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5511" w14:textId="77777777" w:rsidR="00682E65" w:rsidRPr="009F61FB" w:rsidRDefault="0039210E" w:rsidP="00630ECB">
      <w:pPr>
        <w:pStyle w:val="Heading1"/>
      </w:pPr>
      <w:r w:rsidRPr="009F61FB">
        <w:t>4</w:t>
      </w:r>
      <w:r w:rsidRPr="009F61FB">
        <w:rPr>
          <w:vertAlign w:val="superscript"/>
        </w:rPr>
        <w:t>th</w:t>
      </w:r>
      <w:r w:rsidRPr="009F61FB">
        <w:t xml:space="preserve"> District IBEW Health Fund</w:t>
      </w:r>
      <w:r w:rsidR="00F172AC" w:rsidRPr="009F61FB">
        <w:t xml:space="preserve"> – </w:t>
      </w:r>
      <w:r w:rsidRPr="009F61FB">
        <w:br/>
      </w:r>
      <w:r w:rsidR="006200C5" w:rsidRPr="009F61FB">
        <w:t>HEALTHY LIFE</w:t>
      </w:r>
      <w:r w:rsidRPr="009F61FB">
        <w:t xml:space="preserve"> Program FAQs</w:t>
      </w:r>
    </w:p>
    <w:p w14:paraId="7427F8E9" w14:textId="77777777" w:rsidR="00F172AC" w:rsidRPr="009F61FB" w:rsidRDefault="006200C5" w:rsidP="00630ECB">
      <w:pPr>
        <w:pStyle w:val="BodyText"/>
      </w:pPr>
      <w:r w:rsidRPr="009F61FB">
        <w:rPr>
          <w:rStyle w:val="Strong"/>
        </w:rPr>
        <w:t>HEALTHY LIFE</w:t>
      </w:r>
      <w:r w:rsidR="00073FBE" w:rsidRPr="009F61FB">
        <w:rPr>
          <w:rStyle w:val="Strong"/>
        </w:rPr>
        <w:t xml:space="preserve"> – Make It Yours</w:t>
      </w:r>
      <w:r w:rsidR="00F172AC" w:rsidRPr="009F61FB">
        <w:rPr>
          <w:rStyle w:val="Strong"/>
        </w:rPr>
        <w:t xml:space="preserve"> </w:t>
      </w:r>
    </w:p>
    <w:p w14:paraId="3C84FE6D" w14:textId="77777777" w:rsidR="00630ECB" w:rsidRPr="009F61FB" w:rsidRDefault="00F172AC" w:rsidP="00F172AC">
      <w:pPr>
        <w:pStyle w:val="FAQquestion"/>
      </w:pPr>
      <w:r w:rsidRPr="009F61FB">
        <w:t xml:space="preserve">What is </w:t>
      </w:r>
      <w:r w:rsidR="00073FBE" w:rsidRPr="009F61FB">
        <w:t xml:space="preserve">the </w:t>
      </w:r>
      <w:r w:rsidR="006200C5" w:rsidRPr="009F61FB">
        <w:rPr>
          <w:b/>
        </w:rPr>
        <w:t>HEALTHY LIFE</w:t>
      </w:r>
      <w:r w:rsidR="00073FBE" w:rsidRPr="009F61FB">
        <w:rPr>
          <w:b/>
        </w:rPr>
        <w:t xml:space="preserve"> </w:t>
      </w:r>
      <w:r w:rsidR="00073FBE" w:rsidRPr="009F61FB">
        <w:t>Program</w:t>
      </w:r>
      <w:r w:rsidRPr="009F61FB">
        <w:t>?</w:t>
      </w:r>
    </w:p>
    <w:p w14:paraId="55217822" w14:textId="34D0C6DE" w:rsidR="00630ECB" w:rsidRPr="009F61FB" w:rsidRDefault="006200C5" w:rsidP="008950A7">
      <w:pPr>
        <w:pStyle w:val="FAQanswer"/>
      </w:pPr>
      <w:r w:rsidRPr="009F61FB">
        <w:rPr>
          <w:b/>
        </w:rPr>
        <w:t xml:space="preserve">HEALTHY LIFE </w:t>
      </w:r>
      <w:r w:rsidR="00073FBE" w:rsidRPr="009F61FB">
        <w:t xml:space="preserve">is a voluntary program </w:t>
      </w:r>
      <w:r w:rsidRPr="009F61FB">
        <w:t>for</w:t>
      </w:r>
      <w:r w:rsidR="00A27ED1" w:rsidRPr="009F61FB">
        <w:t xml:space="preserve"> </w:t>
      </w:r>
      <w:r w:rsidR="00073FBE" w:rsidRPr="009F61FB">
        <w:t xml:space="preserve">Fund members </w:t>
      </w:r>
      <w:r w:rsidRPr="009F61FB">
        <w:t xml:space="preserve">and their </w:t>
      </w:r>
      <w:r w:rsidR="006B453B" w:rsidRPr="009F61FB">
        <w:t>covered</w:t>
      </w:r>
      <w:r w:rsidRPr="009F61FB">
        <w:t xml:space="preserve"> spouses that</w:t>
      </w:r>
      <w:r w:rsidR="00A27ED1" w:rsidRPr="009F61FB">
        <w:t xml:space="preserve"> </w:t>
      </w:r>
      <w:r w:rsidR="005334DF" w:rsidRPr="009F61FB">
        <w:t>significantly reduces the amount you pay for</w:t>
      </w:r>
      <w:r w:rsidR="00A27ED1" w:rsidRPr="009F61FB">
        <w:t xml:space="preserve"> </w:t>
      </w:r>
      <w:r w:rsidRPr="009F61FB">
        <w:t>medical</w:t>
      </w:r>
      <w:r w:rsidR="00073FBE" w:rsidRPr="009F61FB">
        <w:t xml:space="preserve"> benefits</w:t>
      </w:r>
      <w:r w:rsidR="005334DF" w:rsidRPr="009F61FB">
        <w:t xml:space="preserve"> in exchange for taking preventive steps to safeguard your health.</w:t>
      </w:r>
    </w:p>
    <w:p w14:paraId="000A96B5" w14:textId="77777777" w:rsidR="00630ECB" w:rsidRPr="009F61FB" w:rsidRDefault="00073FBE" w:rsidP="00630ECB">
      <w:pPr>
        <w:pStyle w:val="FAQquestion"/>
      </w:pPr>
      <w:r w:rsidRPr="009F61FB">
        <w:t>What do I have to do?</w:t>
      </w:r>
    </w:p>
    <w:p w14:paraId="68F2107E" w14:textId="5E6BFF86" w:rsidR="008B7C61" w:rsidRDefault="005334DF">
      <w:pPr>
        <w:pStyle w:val="FAQanswer"/>
      </w:pPr>
      <w:r w:rsidRPr="009F61FB">
        <w:t>You</w:t>
      </w:r>
      <w:r w:rsidR="00A27ED1" w:rsidRPr="009F61FB">
        <w:t xml:space="preserve"> </w:t>
      </w:r>
      <w:r w:rsidR="00073FBE" w:rsidRPr="009F61FB">
        <w:t xml:space="preserve">and </w:t>
      </w:r>
      <w:r w:rsidRPr="009F61FB">
        <w:t xml:space="preserve">your </w:t>
      </w:r>
      <w:r w:rsidR="006B453B" w:rsidRPr="009F61FB">
        <w:t>covered</w:t>
      </w:r>
      <w:r w:rsidR="00A27ED1" w:rsidRPr="009F61FB">
        <w:t xml:space="preserve"> </w:t>
      </w:r>
      <w:r w:rsidR="00073FBE" w:rsidRPr="009F61FB">
        <w:t xml:space="preserve">spouse must </w:t>
      </w:r>
      <w:r w:rsidR="006B453B" w:rsidRPr="009F61FB">
        <w:t xml:space="preserve">each </w:t>
      </w:r>
      <w:r w:rsidR="00073FBE" w:rsidRPr="009F61FB">
        <w:t>complete a physical exam</w:t>
      </w:r>
      <w:r w:rsidR="00C62608">
        <w:t xml:space="preserve"> every two years,</w:t>
      </w:r>
      <w:r w:rsidR="00073FBE" w:rsidRPr="009F61FB">
        <w:t xml:space="preserve"> by November 30</w:t>
      </w:r>
      <w:r w:rsidR="00C62608">
        <w:t>,</w:t>
      </w:r>
      <w:r w:rsidR="00073FBE" w:rsidRPr="009F61FB">
        <w:t xml:space="preserve"> to be eligible</w:t>
      </w:r>
      <w:r w:rsidRPr="009F61FB">
        <w:t xml:space="preserve"> for </w:t>
      </w:r>
      <w:r w:rsidRPr="009F61FB">
        <w:rPr>
          <w:b/>
        </w:rPr>
        <w:t>HEALTHY LIFE</w:t>
      </w:r>
      <w:r w:rsidR="00073FBE" w:rsidRPr="009F61FB">
        <w:t>. During the exam</w:t>
      </w:r>
      <w:r w:rsidR="00B95C3B" w:rsidRPr="009F61FB">
        <w:t>,</w:t>
      </w:r>
      <w:r w:rsidR="00073FBE" w:rsidRPr="009F61FB">
        <w:t xml:space="preserve"> your doctor will measure your height and weight, blood pressure, resting pulse rate, </w:t>
      </w:r>
      <w:r w:rsidRPr="009F61FB">
        <w:t xml:space="preserve">and </w:t>
      </w:r>
      <w:r w:rsidR="00073FBE" w:rsidRPr="009F61FB">
        <w:t>waist</w:t>
      </w:r>
      <w:r w:rsidRPr="009F61FB">
        <w:t xml:space="preserve"> circumference</w:t>
      </w:r>
      <w:r w:rsidR="00073FBE" w:rsidRPr="009F61FB">
        <w:t xml:space="preserve">. </w:t>
      </w:r>
      <w:proofErr w:type="gramStart"/>
      <w:r w:rsidR="00073FBE" w:rsidRPr="009F61FB">
        <w:t>You’ll</w:t>
      </w:r>
      <w:proofErr w:type="gramEnd"/>
      <w:r w:rsidR="00073FBE" w:rsidRPr="009F61FB">
        <w:t xml:space="preserve"> give a blood sample to test your cholesterol, triglycerides</w:t>
      </w:r>
      <w:r w:rsidR="00B95C3B" w:rsidRPr="009F61FB">
        <w:t>,</w:t>
      </w:r>
      <w:r w:rsidR="00073FBE" w:rsidRPr="009F61FB">
        <w:t xml:space="preserve"> and blood sugar and blood count. Your doctor will also ask</w:t>
      </w:r>
      <w:r w:rsidR="00A27ED1" w:rsidRPr="009F61FB">
        <w:t xml:space="preserve"> </w:t>
      </w:r>
      <w:r w:rsidR="00073FBE" w:rsidRPr="009F61FB">
        <w:t xml:space="preserve">about your use of nicotine and </w:t>
      </w:r>
      <w:r w:rsidRPr="009F61FB">
        <w:t>request</w:t>
      </w:r>
      <w:r w:rsidR="00A27ED1" w:rsidRPr="009F61FB">
        <w:t xml:space="preserve"> </w:t>
      </w:r>
      <w:r w:rsidR="00073FBE" w:rsidRPr="009F61FB">
        <w:t xml:space="preserve">a urine sample to test for kidney disease. </w:t>
      </w:r>
      <w:r w:rsidRPr="009F61FB">
        <w:t xml:space="preserve">You </w:t>
      </w:r>
      <w:proofErr w:type="gramStart"/>
      <w:r w:rsidRPr="009F61FB">
        <w:t xml:space="preserve">will </w:t>
      </w:r>
      <w:r w:rsidRPr="009F61FB">
        <w:rPr>
          <w:b/>
        </w:rPr>
        <w:t>not</w:t>
      </w:r>
      <w:r w:rsidRPr="009F61FB">
        <w:t xml:space="preserve"> be tested</w:t>
      </w:r>
      <w:proofErr w:type="gramEnd"/>
      <w:r w:rsidRPr="009F61FB">
        <w:t xml:space="preserve"> for drug use during your exam.</w:t>
      </w:r>
      <w:r w:rsidR="00A27ED1" w:rsidRPr="009F61FB">
        <w:t xml:space="preserve"> </w:t>
      </w:r>
      <w:r w:rsidR="006B453B" w:rsidRPr="009F61FB">
        <w:t xml:space="preserve">There is no enrollment required to complete the </w:t>
      </w:r>
      <w:r w:rsidR="006B453B" w:rsidRPr="009F61FB">
        <w:rPr>
          <w:b/>
        </w:rPr>
        <w:t>HEALTHY LIFE</w:t>
      </w:r>
      <w:r w:rsidR="006B453B" w:rsidRPr="009F61FB">
        <w:t xml:space="preserve"> Program.</w:t>
      </w:r>
    </w:p>
    <w:p w14:paraId="6E7D94C6" w14:textId="246B62B5" w:rsidR="008B7C61" w:rsidRPr="008B7C61" w:rsidRDefault="008B7C61" w:rsidP="00C752E4">
      <w:pPr>
        <w:pStyle w:val="FAQquestion"/>
        <w:numPr>
          <w:ilvl w:val="0"/>
          <w:numId w:val="0"/>
        </w:numPr>
        <w:ind w:left="720"/>
      </w:pPr>
      <w:r w:rsidRPr="00C752E4">
        <w:rPr>
          <w:b/>
        </w:rPr>
        <w:t>HEALTHY LIFE</w:t>
      </w:r>
      <w:r>
        <w:t xml:space="preserve"> eligibility lasts for two years. </w:t>
      </w:r>
      <w:r w:rsidR="00C62608">
        <w:t>For example, i</w:t>
      </w:r>
      <w:r>
        <w:t xml:space="preserve">f you completed your </w:t>
      </w:r>
      <w:r w:rsidRPr="00C752E4">
        <w:rPr>
          <w:b/>
        </w:rPr>
        <w:t>HEALTHY LIFE</w:t>
      </w:r>
      <w:r>
        <w:t xml:space="preserve"> requirements in 2017 and were eligible for </w:t>
      </w:r>
      <w:r w:rsidRPr="00C752E4">
        <w:rPr>
          <w:b/>
        </w:rPr>
        <w:t>HEALTHY LIFE</w:t>
      </w:r>
      <w:r>
        <w:t xml:space="preserve"> savings starting January 2018, you do not need to complete the requirements again until 2019.</w:t>
      </w:r>
      <w:r w:rsidR="00C03FC1">
        <w:t xml:space="preserve"> If you completed the requirements in 2018, you do not need to complete them again until 2020.</w:t>
      </w:r>
    </w:p>
    <w:p w14:paraId="4050A779" w14:textId="77777777" w:rsidR="006B453B" w:rsidRPr="009F61FB" w:rsidRDefault="00073FBE" w:rsidP="006B453B">
      <w:pPr>
        <w:pStyle w:val="FAQquestion"/>
      </w:pPr>
      <w:r w:rsidRPr="009F61FB">
        <w:t>Can anyone participate</w:t>
      </w:r>
      <w:r w:rsidR="00F172AC" w:rsidRPr="009F61FB">
        <w:t>?</w:t>
      </w:r>
    </w:p>
    <w:p w14:paraId="6B83960E" w14:textId="70BAA75F" w:rsidR="00F172AC" w:rsidRPr="009F61FB" w:rsidRDefault="00DA2337" w:rsidP="008950A7">
      <w:pPr>
        <w:pStyle w:val="FAQanswer"/>
      </w:pPr>
      <w:r w:rsidRPr="009F61FB">
        <w:t xml:space="preserve">The </w:t>
      </w:r>
      <w:r w:rsidR="005334DF" w:rsidRPr="009F61FB">
        <w:rPr>
          <w:b/>
        </w:rPr>
        <w:t>HEALTHY LIFE</w:t>
      </w:r>
      <w:r w:rsidR="00A27ED1" w:rsidRPr="009F61FB">
        <w:t xml:space="preserve"> </w:t>
      </w:r>
      <w:r w:rsidRPr="009F61FB">
        <w:t xml:space="preserve">Program is for members and their </w:t>
      </w:r>
      <w:r w:rsidR="006B453B" w:rsidRPr="009F61FB">
        <w:t>covered</w:t>
      </w:r>
      <w:r w:rsidRPr="009F61FB">
        <w:t xml:space="preserve"> spouses who are in the Building Trades Plan. </w:t>
      </w:r>
      <w:r w:rsidR="008950A7">
        <w:t>If you are married, your spouse</w:t>
      </w:r>
      <w:r w:rsidR="008950A7" w:rsidRPr="009F61FB">
        <w:t xml:space="preserve"> </w:t>
      </w:r>
      <w:r w:rsidRPr="009F61FB">
        <w:t xml:space="preserve">must participate in order for your family to be eligible for the </w:t>
      </w:r>
      <w:r w:rsidR="005334DF" w:rsidRPr="009F61FB">
        <w:rPr>
          <w:b/>
        </w:rPr>
        <w:t>HEALTHY LIFE</w:t>
      </w:r>
      <w:r w:rsidR="005334DF" w:rsidRPr="009F61FB">
        <w:t xml:space="preserve"> </w:t>
      </w:r>
      <w:r w:rsidRPr="009F61FB">
        <w:t xml:space="preserve">incentives. Children do not have to complete the physical exam </w:t>
      </w:r>
      <w:r w:rsidR="00817C5A" w:rsidRPr="009F61FB">
        <w:t>or tests</w:t>
      </w:r>
      <w:r w:rsidRPr="009F61FB">
        <w:t xml:space="preserve"> for a family to be eligible for the incentives</w:t>
      </w:r>
      <w:r w:rsidR="00FC0148" w:rsidRPr="009F61FB">
        <w:t>.</w:t>
      </w:r>
    </w:p>
    <w:p w14:paraId="32207ECA" w14:textId="7DBB7901" w:rsidR="008C3E8C" w:rsidRPr="009F61FB" w:rsidRDefault="008C3E8C" w:rsidP="008C3E8C">
      <w:pPr>
        <w:pStyle w:val="FAQquestion"/>
        <w:rPr>
          <w:b/>
        </w:rPr>
      </w:pPr>
      <w:r w:rsidRPr="009F61FB">
        <w:t>What is the deadline for</w:t>
      </w:r>
      <w:r w:rsidRPr="009F61FB">
        <w:rPr>
          <w:b/>
        </w:rPr>
        <w:t xml:space="preserve"> </w:t>
      </w:r>
      <w:r w:rsidR="003B6041" w:rsidRPr="009F61FB">
        <w:rPr>
          <w:b/>
        </w:rPr>
        <w:t xml:space="preserve">completing the </w:t>
      </w:r>
      <w:r w:rsidRPr="009F61FB">
        <w:rPr>
          <w:b/>
        </w:rPr>
        <w:t xml:space="preserve">HEALTHY LIFE </w:t>
      </w:r>
      <w:r w:rsidR="003B6041" w:rsidRPr="009F61FB">
        <w:t>exam</w:t>
      </w:r>
      <w:r w:rsidRPr="009F61FB">
        <w:t>?</w:t>
      </w:r>
      <w:r w:rsidRPr="009F61FB">
        <w:rPr>
          <w:b/>
        </w:rPr>
        <w:t xml:space="preserve"> </w:t>
      </w:r>
    </w:p>
    <w:p w14:paraId="23ACCDD9" w14:textId="03B1C364" w:rsidR="008C3E8C" w:rsidRPr="009F61FB" w:rsidRDefault="008C3E8C" w:rsidP="008C3E8C">
      <w:pPr>
        <w:pStyle w:val="FAQanswer"/>
      </w:pPr>
      <w:r w:rsidRPr="009F61FB">
        <w:t xml:space="preserve">You and your covered spouse must </w:t>
      </w:r>
      <w:r w:rsidR="006B453B" w:rsidRPr="009F61FB">
        <w:t xml:space="preserve">each </w:t>
      </w:r>
      <w:r w:rsidRPr="009F61FB">
        <w:t xml:space="preserve">complete a physical exam </w:t>
      </w:r>
      <w:r w:rsidR="008B7C61">
        <w:t xml:space="preserve">every two years, </w:t>
      </w:r>
      <w:r w:rsidR="00C62608">
        <w:t>by</w:t>
      </w:r>
      <w:r w:rsidR="00C62608" w:rsidRPr="009F61FB">
        <w:t xml:space="preserve"> </w:t>
      </w:r>
      <w:r w:rsidRPr="009F61FB">
        <w:t>November 30</w:t>
      </w:r>
      <w:r w:rsidR="008B7C61">
        <w:t>,</w:t>
      </w:r>
      <w:r w:rsidRPr="009F61FB">
        <w:t xml:space="preserve"> in order to </w:t>
      </w:r>
      <w:r w:rsidR="00997EBA" w:rsidRPr="009F61FB">
        <w:t>be eligible for the</w:t>
      </w:r>
      <w:r w:rsidRPr="009F61FB">
        <w:t xml:space="preserve"> incentives that go into effect</w:t>
      </w:r>
      <w:r w:rsidR="006B453B" w:rsidRPr="009F61FB">
        <w:t xml:space="preserve"> on</w:t>
      </w:r>
      <w:r w:rsidRPr="009F61FB">
        <w:t xml:space="preserve"> </w:t>
      </w:r>
      <w:r w:rsidR="008B7C61">
        <w:t xml:space="preserve">the following </w:t>
      </w:r>
      <w:r w:rsidRPr="009F61FB">
        <w:t xml:space="preserve">January </w:t>
      </w:r>
      <w:r w:rsidR="006B453B" w:rsidRPr="009F61FB">
        <w:t>1</w:t>
      </w:r>
      <w:r w:rsidRPr="009F61FB">
        <w:t>.</w:t>
      </w:r>
      <w:r w:rsidR="008B7C61">
        <w:t xml:space="preserve"> </w:t>
      </w:r>
    </w:p>
    <w:p w14:paraId="32838E62" w14:textId="55A17C76" w:rsidR="00D82B59" w:rsidRPr="009F61FB" w:rsidRDefault="007F011A" w:rsidP="00D82B59">
      <w:pPr>
        <w:pStyle w:val="FAQquestion"/>
      </w:pPr>
      <w:r w:rsidRPr="009F61FB">
        <w:t>Does the November 30</w:t>
      </w:r>
      <w:r w:rsidR="00C62608">
        <w:t xml:space="preserve"> </w:t>
      </w:r>
      <w:r w:rsidRPr="009F61FB">
        <w:t>deadline apply if</w:t>
      </w:r>
      <w:r w:rsidR="00D82B59" w:rsidRPr="009F61FB">
        <w:t xml:space="preserve"> </w:t>
      </w:r>
      <w:proofErr w:type="gramStart"/>
      <w:r w:rsidRPr="009F61FB">
        <w:t>I’m</w:t>
      </w:r>
      <w:proofErr w:type="gramEnd"/>
      <w:r w:rsidRPr="009F61FB">
        <w:t xml:space="preserve"> a new member or </w:t>
      </w:r>
      <w:r w:rsidR="00563749" w:rsidRPr="009F61FB">
        <w:t>if I</w:t>
      </w:r>
      <w:r w:rsidRPr="009F61FB">
        <w:t xml:space="preserve"> just </w:t>
      </w:r>
      <w:r w:rsidR="00563749" w:rsidRPr="009F61FB">
        <w:t xml:space="preserve">became eligible for </w:t>
      </w:r>
      <w:r w:rsidRPr="009F61FB">
        <w:t xml:space="preserve">benefits? </w:t>
      </w:r>
      <w:r w:rsidR="00D82B59" w:rsidRPr="009F61FB">
        <w:t xml:space="preserve"> </w:t>
      </w:r>
    </w:p>
    <w:p w14:paraId="3B92C02A" w14:textId="79EA65B4" w:rsidR="00D82B59" w:rsidRPr="009F61FB" w:rsidRDefault="00D82B59" w:rsidP="006B453B">
      <w:pPr>
        <w:pStyle w:val="FAQanswer"/>
      </w:pPr>
      <w:r w:rsidRPr="009F61FB">
        <w:rPr>
          <w:u w:val="single"/>
        </w:rPr>
        <w:t xml:space="preserve">If you are eligible for benefits before September </w:t>
      </w:r>
      <w:proofErr w:type="gramStart"/>
      <w:r w:rsidRPr="009F61FB">
        <w:rPr>
          <w:u w:val="single"/>
        </w:rPr>
        <w:t>30</w:t>
      </w:r>
      <w:r w:rsidR="007F011A" w:rsidRPr="009F61FB">
        <w:rPr>
          <w:u w:val="single"/>
        </w:rPr>
        <w:t>:</w:t>
      </w:r>
      <w:proofErr w:type="gramEnd"/>
      <w:r w:rsidR="007F011A" w:rsidRPr="009F61FB">
        <w:t xml:space="preserve"> </w:t>
      </w:r>
      <w:r w:rsidR="00B95C3B" w:rsidRPr="009F61FB">
        <w:t>Y</w:t>
      </w:r>
      <w:r w:rsidRPr="009F61FB">
        <w:t>ou are subject to the November</w:t>
      </w:r>
      <w:r w:rsidR="00C62608">
        <w:t xml:space="preserve"> </w:t>
      </w:r>
      <w:r w:rsidRPr="009F61FB">
        <w:t>deadline</w:t>
      </w:r>
      <w:r w:rsidR="00C62608">
        <w:t xml:space="preserve"> in the same year that you became eligible for benefits</w:t>
      </w:r>
      <w:r w:rsidRPr="009F61FB">
        <w:t>.</w:t>
      </w:r>
    </w:p>
    <w:p w14:paraId="0D88D9BA" w14:textId="370B2CC8" w:rsidR="006B453B" w:rsidRPr="009F61FB" w:rsidRDefault="00D82B59" w:rsidP="006B453B">
      <w:pPr>
        <w:pStyle w:val="FAQanswer"/>
        <w:numPr>
          <w:ilvl w:val="0"/>
          <w:numId w:val="0"/>
        </w:numPr>
        <w:ind w:left="720"/>
      </w:pPr>
      <w:r w:rsidRPr="009F61FB">
        <w:rPr>
          <w:u w:val="single"/>
        </w:rPr>
        <w:t xml:space="preserve">If you become eligible for benefits </w:t>
      </w:r>
      <w:r w:rsidR="009F61FB" w:rsidRPr="009F61FB">
        <w:rPr>
          <w:u w:val="single"/>
        </w:rPr>
        <w:t xml:space="preserve">on or after </w:t>
      </w:r>
      <w:r w:rsidRPr="009F61FB">
        <w:rPr>
          <w:u w:val="single"/>
        </w:rPr>
        <w:t xml:space="preserve">October </w:t>
      </w:r>
      <w:proofErr w:type="gramStart"/>
      <w:r w:rsidRPr="009F61FB">
        <w:rPr>
          <w:u w:val="single"/>
        </w:rPr>
        <w:t>1</w:t>
      </w:r>
      <w:r w:rsidR="007F011A" w:rsidRPr="009F61FB">
        <w:t>:</w:t>
      </w:r>
      <w:proofErr w:type="gramEnd"/>
      <w:r w:rsidR="007F011A" w:rsidRPr="009F61FB">
        <w:t xml:space="preserve"> </w:t>
      </w:r>
      <w:r w:rsidR="00B95C3B" w:rsidRPr="009F61FB">
        <w:t>Y</w:t>
      </w:r>
      <w:r w:rsidRPr="009F61FB">
        <w:t xml:space="preserve">ou and your spouse will have </w:t>
      </w:r>
      <w:r w:rsidR="007F011A" w:rsidRPr="009F61FB">
        <w:t>one</w:t>
      </w:r>
      <w:r w:rsidRPr="009F61FB">
        <w:t xml:space="preserve"> year from your benefit effective date to complete your physical exams. Your </w:t>
      </w:r>
      <w:r w:rsidRPr="009F61FB">
        <w:rPr>
          <w:b/>
        </w:rPr>
        <w:t>HEALTHY LIFE</w:t>
      </w:r>
      <w:r w:rsidRPr="009F61FB">
        <w:t xml:space="preserve"> savings will go into effect the following plan year. </w:t>
      </w:r>
    </w:p>
    <w:p w14:paraId="3761B5BB" w14:textId="77777777" w:rsidR="008C3E8C" w:rsidRPr="009F61FB" w:rsidRDefault="008C3E8C" w:rsidP="008C3E8C">
      <w:pPr>
        <w:pStyle w:val="FAQquestion"/>
      </w:pPr>
      <w:r w:rsidRPr="009F61FB">
        <w:lastRenderedPageBreak/>
        <w:t>Do I have to pay for the physical exam?</w:t>
      </w:r>
    </w:p>
    <w:p w14:paraId="584EE61B" w14:textId="29D31770" w:rsidR="008C3E8C" w:rsidRPr="009F61FB" w:rsidRDefault="00997EBA" w:rsidP="008950A7">
      <w:pPr>
        <w:pStyle w:val="FAQanswer"/>
      </w:pPr>
      <w:r w:rsidRPr="009F61FB">
        <w:t>As long as you go to an in-network Anthem PPO Plan provider, the</w:t>
      </w:r>
      <w:r w:rsidR="008C3E8C" w:rsidRPr="009F61FB">
        <w:t xml:space="preserve"> Fund covers the cost </w:t>
      </w:r>
      <w:r w:rsidR="008950A7">
        <w:t>of</w:t>
      </w:r>
      <w:r w:rsidR="008950A7" w:rsidRPr="009F61FB">
        <w:t xml:space="preserve"> </w:t>
      </w:r>
      <w:r w:rsidR="008C3E8C" w:rsidRPr="009F61FB">
        <w:t xml:space="preserve">preventive </w:t>
      </w:r>
      <w:r w:rsidR="006B453B" w:rsidRPr="009F61FB">
        <w:t xml:space="preserve">exam </w:t>
      </w:r>
      <w:r w:rsidR="008C3E8C" w:rsidRPr="009F61FB">
        <w:t xml:space="preserve">services at 100%. </w:t>
      </w:r>
      <w:r w:rsidR="007F011A" w:rsidRPr="009F61FB">
        <w:t xml:space="preserve">During your visit, ask your doctor to code the visit as a preventive visit. </w:t>
      </w:r>
      <w:r w:rsidR="008C3E8C" w:rsidRPr="009F61FB">
        <w:t>If your provider sends you out of the office for lab work, you should confirm that the lab is part of the Anthem network as well.</w:t>
      </w:r>
    </w:p>
    <w:p w14:paraId="65DE7BF6" w14:textId="215F41A0" w:rsidR="008C3E8C" w:rsidRPr="009F61FB" w:rsidRDefault="008C3E8C" w:rsidP="008C3E8C">
      <w:pPr>
        <w:pStyle w:val="FAQquestion"/>
      </w:pPr>
      <w:r w:rsidRPr="009F61FB">
        <w:t xml:space="preserve">What </w:t>
      </w:r>
      <w:r w:rsidR="003B6041" w:rsidRPr="009F61FB">
        <w:t>should I expect during the exam</w:t>
      </w:r>
      <w:r w:rsidRPr="009F61FB">
        <w:t>?</w:t>
      </w:r>
    </w:p>
    <w:p w14:paraId="6440D212" w14:textId="2076AAFC" w:rsidR="008C3E8C" w:rsidRPr="009F61FB" w:rsidRDefault="008C3E8C" w:rsidP="00CD4903">
      <w:pPr>
        <w:pStyle w:val="FAQanswer"/>
      </w:pPr>
      <w:r w:rsidRPr="009F61FB">
        <w:rPr>
          <w:bCs/>
        </w:rPr>
        <w:t>Your doctor will measure your</w:t>
      </w:r>
      <w:r w:rsidRPr="009F61FB">
        <w:t> height, weight, blood pressure, resting pulse rate, waist measurement and your use of nicotine, among other things.</w:t>
      </w:r>
      <w:r w:rsidRPr="009F61FB">
        <w:rPr>
          <w:b/>
        </w:rPr>
        <w:t xml:space="preserve"> </w:t>
      </w:r>
      <w:r w:rsidR="003B6041" w:rsidRPr="009F61FB">
        <w:t xml:space="preserve">You may want to use this </w:t>
      </w:r>
      <w:hyperlink r:id="rId8" w:history="1">
        <w:r w:rsidR="003B6041" w:rsidRPr="009F61FB">
          <w:rPr>
            <w:rStyle w:val="Hyperlink"/>
          </w:rPr>
          <w:t>reference card</w:t>
        </w:r>
      </w:hyperlink>
      <w:r w:rsidR="003B6041" w:rsidRPr="009F61FB">
        <w:t xml:space="preserve"> as a guide and to help track your results. </w:t>
      </w:r>
      <w:r w:rsidRPr="009F61FB">
        <w:t xml:space="preserve">You </w:t>
      </w:r>
      <w:proofErr w:type="gramStart"/>
      <w:r w:rsidRPr="009F61FB">
        <w:t xml:space="preserve">will </w:t>
      </w:r>
      <w:r w:rsidRPr="009F61FB">
        <w:rPr>
          <w:b/>
        </w:rPr>
        <w:t>not</w:t>
      </w:r>
      <w:r w:rsidRPr="009F61FB">
        <w:t xml:space="preserve"> be tested</w:t>
      </w:r>
      <w:proofErr w:type="gramEnd"/>
      <w:r w:rsidRPr="009F61FB">
        <w:t xml:space="preserve"> for drug use during your physical exam.</w:t>
      </w:r>
      <w:r w:rsidR="003B6041" w:rsidRPr="009F61FB">
        <w:t xml:space="preserve"> </w:t>
      </w:r>
      <w:r w:rsidR="00CD4903" w:rsidRPr="009F61FB">
        <w:t xml:space="preserve">Your test results are confidential and only available to you and your doctor. Individual test results </w:t>
      </w:r>
      <w:proofErr w:type="gramStart"/>
      <w:r w:rsidR="00CD4903" w:rsidRPr="009F61FB">
        <w:t>are not shared</w:t>
      </w:r>
      <w:proofErr w:type="gramEnd"/>
      <w:r w:rsidR="00CD4903" w:rsidRPr="009F61FB">
        <w:t xml:space="preserve"> with the Fund nor are they used for employment decisions or to determine eligibility for benefits.</w:t>
      </w:r>
    </w:p>
    <w:p w14:paraId="25C7F45A" w14:textId="77777777" w:rsidR="00681F13" w:rsidRPr="009F61FB" w:rsidRDefault="00DA2337" w:rsidP="0024615F">
      <w:pPr>
        <w:pStyle w:val="FAQquestion"/>
      </w:pPr>
      <w:r w:rsidRPr="009F61FB">
        <w:t>Why is the Fund launching this program</w:t>
      </w:r>
      <w:r w:rsidR="00681F13" w:rsidRPr="009F61FB">
        <w:t>?</w:t>
      </w:r>
    </w:p>
    <w:p w14:paraId="02F5E52F" w14:textId="00781DCA" w:rsidR="0024615F" w:rsidRPr="009F61FB" w:rsidRDefault="00DA2337" w:rsidP="008950A7">
      <w:pPr>
        <w:pStyle w:val="FAQanswer"/>
      </w:pPr>
      <w:r w:rsidRPr="009F61FB">
        <w:t xml:space="preserve">The Fund believes that preventive care is so important and so </w:t>
      </w:r>
      <w:proofErr w:type="gramStart"/>
      <w:r w:rsidRPr="009F61FB">
        <w:t>simple,</w:t>
      </w:r>
      <w:proofErr w:type="gramEnd"/>
      <w:r w:rsidRPr="009F61FB">
        <w:t xml:space="preserve"> they want to reward members who take </w:t>
      </w:r>
      <w:r w:rsidR="008950A7">
        <w:t>steps</w:t>
      </w:r>
      <w:r w:rsidR="008950A7" w:rsidRPr="009F61FB">
        <w:t xml:space="preserve"> </w:t>
      </w:r>
      <w:r w:rsidRPr="009F61FB">
        <w:t xml:space="preserve">to safeguard their health. The health screenings and tests you receive during a physical exam can help detect early signs of some serious health concerns. In fact, </w:t>
      </w:r>
      <w:proofErr w:type="gramStart"/>
      <w:r w:rsidRPr="009F61FB">
        <w:t>should a health concern be identified</w:t>
      </w:r>
      <w:proofErr w:type="gramEnd"/>
      <w:r w:rsidRPr="009F61FB">
        <w:t>, early detection is c</w:t>
      </w:r>
      <w:r w:rsidR="006B453B" w:rsidRPr="009F61FB">
        <w:t>ritical to successful treatment and prognosis as well as lower health care costs in the future.</w:t>
      </w:r>
    </w:p>
    <w:p w14:paraId="2E65F04D" w14:textId="77777777" w:rsidR="0024615F" w:rsidRPr="009F61FB" w:rsidRDefault="00DA2337" w:rsidP="0024615F">
      <w:pPr>
        <w:pStyle w:val="FAQquestion"/>
      </w:pPr>
      <w:proofErr w:type="gramStart"/>
      <w:r w:rsidRPr="009F61FB">
        <w:t>What if I don’t want to participate</w:t>
      </w:r>
      <w:r w:rsidR="0024615F" w:rsidRPr="009F61FB">
        <w:t>?</w:t>
      </w:r>
      <w:proofErr w:type="gramEnd"/>
      <w:r w:rsidR="00853EAF" w:rsidRPr="009F61FB">
        <w:t xml:space="preserve"> </w:t>
      </w:r>
    </w:p>
    <w:p w14:paraId="17C0849B" w14:textId="1C6CDA3B" w:rsidR="0024615F" w:rsidRPr="009F61FB" w:rsidRDefault="00DA2337" w:rsidP="00E02D67">
      <w:pPr>
        <w:pStyle w:val="FAQanswer"/>
      </w:pPr>
      <w:r w:rsidRPr="009F61FB">
        <w:t xml:space="preserve">The </w:t>
      </w:r>
      <w:r w:rsidR="00853EAF" w:rsidRPr="009F61FB">
        <w:rPr>
          <w:b/>
        </w:rPr>
        <w:t>HEALTHY LIFE</w:t>
      </w:r>
      <w:r w:rsidR="00853EAF" w:rsidRPr="009F61FB">
        <w:t xml:space="preserve"> </w:t>
      </w:r>
      <w:r w:rsidRPr="009F61FB">
        <w:t>Program is voluntary. If you and</w:t>
      </w:r>
      <w:r w:rsidR="00853EAF" w:rsidRPr="009F61FB">
        <w:t>/or</w:t>
      </w:r>
      <w:r w:rsidRPr="009F61FB">
        <w:t xml:space="preserve"> your spouse choose not to participate</w:t>
      </w:r>
      <w:r w:rsidR="00B95C3B" w:rsidRPr="009F61FB">
        <w:t>,</w:t>
      </w:r>
      <w:r w:rsidRPr="009F61FB">
        <w:t xml:space="preserve"> you will not be eligible for the savings and you will pay </w:t>
      </w:r>
      <w:r w:rsidR="006B453B" w:rsidRPr="009F61FB">
        <w:t>a greater portion of your health care costs</w:t>
      </w:r>
      <w:r w:rsidRPr="009F61FB">
        <w:t>.</w:t>
      </w:r>
    </w:p>
    <w:p w14:paraId="72981DBC" w14:textId="66F66B51" w:rsidR="00DA2337" w:rsidRPr="009F61FB" w:rsidRDefault="00FD2B05" w:rsidP="00DA2337">
      <w:pPr>
        <w:pStyle w:val="FAQquestion"/>
      </w:pPr>
      <w:r w:rsidRPr="009F61FB">
        <w:t>Will my employer or union see a copy of my results?</w:t>
      </w:r>
    </w:p>
    <w:p w14:paraId="50B9A6F6" w14:textId="77777777" w:rsidR="00DA2337" w:rsidRPr="009F61FB" w:rsidRDefault="00FD2B05" w:rsidP="00DA2337">
      <w:pPr>
        <w:pStyle w:val="FAQanswer"/>
      </w:pPr>
      <w:r w:rsidRPr="009F61FB">
        <w:t xml:space="preserve">No. The privacy of your personal health information is very important. Your employer and union do not have access to your health information or your decision to participate in the </w:t>
      </w:r>
      <w:r w:rsidR="00853EAF" w:rsidRPr="009F61FB">
        <w:rPr>
          <w:b/>
        </w:rPr>
        <w:t>HEALTHY LIFE</w:t>
      </w:r>
      <w:r w:rsidR="00853EAF" w:rsidRPr="009F61FB">
        <w:t xml:space="preserve"> </w:t>
      </w:r>
      <w:r w:rsidRPr="009F61FB">
        <w:t>Program. The Fund receives aggregate data only; they will not receive individual health information collected through the Program. The aggregate data provided to the Fund is what triggers your qualification for the Program’s enhanced benefits.</w:t>
      </w:r>
    </w:p>
    <w:p w14:paraId="7D471A55" w14:textId="77777777" w:rsidR="0024615F" w:rsidRPr="009F61FB" w:rsidRDefault="00FD2B05" w:rsidP="0024615F">
      <w:pPr>
        <w:pStyle w:val="FAQquestion"/>
      </w:pPr>
      <w:r w:rsidRPr="009F61FB">
        <w:t>Can I go to my own doctor</w:t>
      </w:r>
      <w:r w:rsidR="0024615F" w:rsidRPr="009F61FB">
        <w:t>?</w:t>
      </w:r>
    </w:p>
    <w:p w14:paraId="2BCA2F75" w14:textId="3A7559CF" w:rsidR="0024615F" w:rsidRPr="009F61FB" w:rsidRDefault="00FD2B05" w:rsidP="008950A7">
      <w:pPr>
        <w:pStyle w:val="FAQanswer"/>
      </w:pPr>
      <w:r w:rsidRPr="009F61FB">
        <w:t xml:space="preserve">Yes. The Fund covers the cost </w:t>
      </w:r>
      <w:r w:rsidR="008950A7">
        <w:t>of</w:t>
      </w:r>
      <w:r w:rsidR="008950A7" w:rsidRPr="009F61FB">
        <w:t xml:space="preserve"> </w:t>
      </w:r>
      <w:r w:rsidRPr="009F61FB">
        <w:t xml:space="preserve">preventive </w:t>
      </w:r>
      <w:r w:rsidR="006B453B" w:rsidRPr="009F61FB">
        <w:t xml:space="preserve">exam </w:t>
      </w:r>
      <w:r w:rsidRPr="009F61FB">
        <w:t>services at 100% if you visit an Anthem PPO provider</w:t>
      </w:r>
      <w:r w:rsidR="004F2991" w:rsidRPr="009F61FB">
        <w:t>.</w:t>
      </w:r>
      <w:r w:rsidRPr="009F61FB">
        <w:t xml:space="preserve"> To confirm if your provider participates in the Anthem PPO network, you can call 1-800-810-2583 or visit </w:t>
      </w:r>
      <w:hyperlink r:id="rId9" w:history="1">
        <w:r w:rsidR="00D82B59" w:rsidRPr="009F61FB">
          <w:rPr>
            <w:rStyle w:val="Hyperlink"/>
          </w:rPr>
          <w:t>www.anthem.com</w:t>
        </w:r>
      </w:hyperlink>
      <w:r w:rsidRPr="009F61FB">
        <w:t xml:space="preserve"> and click on “Find a Doctor.” If your doctor sends you out of the office for lab work, confirm that the lab is </w:t>
      </w:r>
      <w:r w:rsidR="008950A7">
        <w:t xml:space="preserve">also </w:t>
      </w:r>
      <w:r w:rsidRPr="009F61FB">
        <w:t xml:space="preserve">part of the Anthem network. </w:t>
      </w:r>
    </w:p>
    <w:p w14:paraId="068B69A8" w14:textId="77777777" w:rsidR="00FD2B05" w:rsidRPr="009F61FB" w:rsidRDefault="00FD2B05" w:rsidP="00FD2B05">
      <w:pPr>
        <w:pStyle w:val="FAQquestion"/>
      </w:pPr>
      <w:r w:rsidRPr="009F61FB">
        <w:t>Do I have to fill out any forms?</w:t>
      </w:r>
    </w:p>
    <w:p w14:paraId="2D6116D1" w14:textId="1E833708" w:rsidR="00FD2B05" w:rsidRPr="009F61FB" w:rsidRDefault="00CD4903" w:rsidP="008950A7">
      <w:pPr>
        <w:pStyle w:val="FAQanswer"/>
      </w:pPr>
      <w:r w:rsidRPr="009F61FB">
        <w:t>There are no</w:t>
      </w:r>
      <w:r w:rsidR="00FD2B05" w:rsidRPr="009F61FB">
        <w:t xml:space="preserve"> forms to fill out or return. The Fund will track participation through the Anthem</w:t>
      </w:r>
      <w:r w:rsidR="008950A7">
        <w:t xml:space="preserve"> claims process</w:t>
      </w:r>
      <w:r w:rsidR="00FD2B05" w:rsidRPr="009F61FB">
        <w:t>.</w:t>
      </w:r>
    </w:p>
    <w:p w14:paraId="3693B1F5" w14:textId="57853970" w:rsidR="008C3E8C" w:rsidRPr="009F61FB" w:rsidRDefault="00BB7D70" w:rsidP="008C3E8C">
      <w:pPr>
        <w:pStyle w:val="FAQquestion"/>
      </w:pPr>
      <w:r w:rsidRPr="009F61FB">
        <w:lastRenderedPageBreak/>
        <w:t>Can my</w:t>
      </w:r>
      <w:r w:rsidR="008C3E8C" w:rsidRPr="009F61FB">
        <w:t xml:space="preserve"> kids participate?</w:t>
      </w:r>
    </w:p>
    <w:p w14:paraId="6EDAFDEF" w14:textId="724B37E9" w:rsidR="00FD2B05" w:rsidRPr="009F61FB" w:rsidRDefault="00BB7D70">
      <w:pPr>
        <w:pStyle w:val="FAQanswer"/>
      </w:pPr>
      <w:r w:rsidRPr="009F61FB">
        <w:t xml:space="preserve">While it </w:t>
      </w:r>
      <w:proofErr w:type="gramStart"/>
      <w:r w:rsidRPr="009F61FB">
        <w:t>is recommended</w:t>
      </w:r>
      <w:proofErr w:type="gramEnd"/>
      <w:r w:rsidR="00CD4903" w:rsidRPr="009F61FB">
        <w:t>,</w:t>
      </w:r>
      <w:r w:rsidRPr="009F61FB">
        <w:t xml:space="preserve"> and a good practice</w:t>
      </w:r>
      <w:r w:rsidR="00CD4903" w:rsidRPr="009F61FB">
        <w:t>,</w:t>
      </w:r>
      <w:r w:rsidRPr="009F61FB">
        <w:t xml:space="preserve"> for your children </w:t>
      </w:r>
      <w:r w:rsidR="00B95C3B" w:rsidRPr="009F61FB">
        <w:t xml:space="preserve">to </w:t>
      </w:r>
      <w:r w:rsidRPr="009F61FB">
        <w:t xml:space="preserve">get their annual exams, they are not required to participate in the </w:t>
      </w:r>
      <w:r w:rsidRPr="009F61FB">
        <w:rPr>
          <w:b/>
        </w:rPr>
        <w:t>HEALTHY LIFE</w:t>
      </w:r>
      <w:r w:rsidRPr="009F61FB">
        <w:t xml:space="preserve"> program for you to be eligible for the incentives. </w:t>
      </w:r>
    </w:p>
    <w:p w14:paraId="624CB3A8" w14:textId="23C0933F" w:rsidR="00853EAF" w:rsidRPr="009F61FB" w:rsidRDefault="00853EAF" w:rsidP="00853EAF">
      <w:pPr>
        <w:pStyle w:val="FAQquestion"/>
      </w:pPr>
      <w:r w:rsidRPr="009F61FB">
        <w:t xml:space="preserve">How long do the </w:t>
      </w:r>
      <w:r w:rsidR="006B453B" w:rsidRPr="009F61FB">
        <w:t>better</w:t>
      </w:r>
      <w:r w:rsidRPr="009F61FB">
        <w:t xml:space="preserve"> benefits last?</w:t>
      </w:r>
    </w:p>
    <w:p w14:paraId="33951B5C" w14:textId="2884F218" w:rsidR="00853EAF" w:rsidRPr="009F61FB" w:rsidRDefault="008950A7" w:rsidP="008950A7">
      <w:pPr>
        <w:pStyle w:val="FAQanswer"/>
      </w:pPr>
      <w:r w:rsidRPr="009F61FB">
        <w:rPr>
          <w:b/>
        </w:rPr>
        <w:t>HEALTHY LIFE</w:t>
      </w:r>
      <w:r w:rsidRPr="009F61FB">
        <w:t xml:space="preserve"> </w:t>
      </w:r>
      <w:r>
        <w:t>benefits last for t</w:t>
      </w:r>
      <w:r w:rsidR="00853EAF" w:rsidRPr="009F61FB">
        <w:t xml:space="preserve">wo years, which means if you </w:t>
      </w:r>
      <w:r w:rsidR="006B453B" w:rsidRPr="009F61FB">
        <w:t xml:space="preserve">and your covered spouse each </w:t>
      </w:r>
      <w:r w:rsidR="00853EAF" w:rsidRPr="009F61FB">
        <w:t xml:space="preserve">complete the exam and tests by November 30, </w:t>
      </w:r>
      <w:proofErr w:type="gramStart"/>
      <w:r w:rsidR="00853EAF" w:rsidRPr="009F61FB">
        <w:t>201</w:t>
      </w:r>
      <w:bookmarkStart w:id="0" w:name="_GoBack"/>
      <w:bookmarkEnd w:id="0"/>
      <w:r w:rsidR="00C62608">
        <w:t>8</w:t>
      </w:r>
      <w:r w:rsidR="00853EAF" w:rsidRPr="009F61FB">
        <w:t>,</w:t>
      </w:r>
      <w:proofErr w:type="gramEnd"/>
      <w:r w:rsidR="00853EAF" w:rsidRPr="009F61FB">
        <w:t xml:space="preserve"> you will be eligible for the </w:t>
      </w:r>
      <w:r w:rsidR="00853EAF" w:rsidRPr="009F61FB">
        <w:rPr>
          <w:b/>
        </w:rPr>
        <w:t>HEALTHY LIFE</w:t>
      </w:r>
      <w:r w:rsidR="00853EAF" w:rsidRPr="009F61FB">
        <w:t xml:space="preserve"> incentives from January 1, 201</w:t>
      </w:r>
      <w:r w:rsidR="00C62608">
        <w:t>9</w:t>
      </w:r>
      <w:r w:rsidR="00853EAF" w:rsidRPr="009F61FB">
        <w:t xml:space="preserve"> through December 31, 20</w:t>
      </w:r>
      <w:r w:rsidR="00C62608">
        <w:t>20</w:t>
      </w:r>
      <w:r w:rsidR="00853EAF" w:rsidRPr="009F61FB">
        <w:t xml:space="preserve">. </w:t>
      </w:r>
    </w:p>
    <w:p w14:paraId="7A475E67" w14:textId="77777777" w:rsidR="007511B2" w:rsidRPr="009F61FB" w:rsidRDefault="007511B2" w:rsidP="007511B2">
      <w:pPr>
        <w:pStyle w:val="FAQquestion"/>
      </w:pPr>
      <w:r w:rsidRPr="009F61FB">
        <w:t>W</w:t>
      </w:r>
      <w:r w:rsidR="00853EAF" w:rsidRPr="009F61FB">
        <w:t xml:space="preserve">hat happens at the end of this two-year period? </w:t>
      </w:r>
    </w:p>
    <w:p w14:paraId="282AC263" w14:textId="6820E63B" w:rsidR="008C3E8C" w:rsidRPr="009F61FB" w:rsidRDefault="007511B2" w:rsidP="00C752E4">
      <w:pPr>
        <w:pStyle w:val="FAQanswer"/>
      </w:pPr>
      <w:r w:rsidRPr="009F61FB">
        <w:t>At the end of this two-year period</w:t>
      </w:r>
      <w:r w:rsidR="006B453B" w:rsidRPr="009F61FB">
        <w:t>,</w:t>
      </w:r>
      <w:r w:rsidRPr="009F61FB">
        <w:t xml:space="preserve"> you will be required to complete another physical exam</w:t>
      </w:r>
      <w:r w:rsidR="00B95C3B" w:rsidRPr="009F61FB">
        <w:t xml:space="preserve"> in order to continue saving</w:t>
      </w:r>
      <w:r w:rsidRPr="009F61FB">
        <w:t xml:space="preserve">. </w:t>
      </w:r>
    </w:p>
    <w:p w14:paraId="0B7011E8" w14:textId="14810419" w:rsidR="008C3E8C" w:rsidRPr="008C3E8C" w:rsidRDefault="008C3E8C" w:rsidP="006B453B">
      <w:pPr>
        <w:pStyle w:val="FAQanswer"/>
        <w:numPr>
          <w:ilvl w:val="0"/>
          <w:numId w:val="0"/>
        </w:numPr>
        <w:ind w:left="720"/>
      </w:pPr>
      <w:r w:rsidRPr="008C3E8C">
        <w:t xml:space="preserve"> </w:t>
      </w:r>
    </w:p>
    <w:sectPr w:rsidR="008C3E8C" w:rsidRPr="008C3E8C" w:rsidSect="00A85663">
      <w:footerReference w:type="default" r:id="rId10"/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26D4" w14:textId="77777777" w:rsidR="001A1136" w:rsidRDefault="001A1136">
      <w:r>
        <w:separator/>
      </w:r>
    </w:p>
  </w:endnote>
  <w:endnote w:type="continuationSeparator" w:id="0">
    <w:p w14:paraId="0D7B8C5A" w14:textId="77777777" w:rsidR="001A1136" w:rsidRDefault="001A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9" w:type="dxa"/>
      <w:tblInd w:w="-720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6469"/>
      <w:gridCol w:w="4050"/>
      <w:gridCol w:w="360"/>
    </w:tblGrid>
    <w:tr w:rsidR="00682E65" w14:paraId="7850B1C4" w14:textId="77777777" w:rsidTr="00592D84">
      <w:trPr>
        <w:cantSplit/>
      </w:trPr>
      <w:tc>
        <w:tcPr>
          <w:tcW w:w="6469" w:type="dxa"/>
          <w:vAlign w:val="bottom"/>
        </w:tcPr>
        <w:p w14:paraId="156C4554" w14:textId="7ACBC3C7" w:rsidR="00682E65" w:rsidRDefault="008E4FC9" w:rsidP="008827CE">
          <w:pPr>
            <w:widowControl w:val="0"/>
            <w:rPr>
              <w:rFonts w:ascii="Arial Narrow" w:hAnsi="Arial Narrow"/>
              <w:smallCaps/>
              <w:color w:val="999999"/>
            </w:rPr>
          </w:pPr>
          <w:r>
            <w:rPr>
              <w:rFonts w:ascii="Arial Narrow" w:hAnsi="Arial Narrow"/>
              <w:smallCaps/>
              <w:color w:val="999999"/>
            </w:rPr>
            <w:t>April</w:t>
          </w:r>
          <w:r>
            <w:rPr>
              <w:rFonts w:ascii="Arial Narrow" w:hAnsi="Arial Narrow"/>
              <w:smallCaps/>
              <w:color w:val="999999"/>
            </w:rPr>
            <w:t xml:space="preserve"> </w:t>
          </w:r>
          <w:r w:rsidR="00C62608">
            <w:rPr>
              <w:rFonts w:ascii="Arial Narrow" w:hAnsi="Arial Narrow"/>
              <w:smallCaps/>
              <w:color w:val="999999"/>
            </w:rPr>
            <w:t>2018</w:t>
          </w:r>
        </w:p>
      </w:tc>
      <w:tc>
        <w:tcPr>
          <w:tcW w:w="4050" w:type="dxa"/>
          <w:vAlign w:val="bottom"/>
        </w:tcPr>
        <w:p w14:paraId="75AC58AA" w14:textId="77777777" w:rsidR="00682E65" w:rsidRDefault="00682E65" w:rsidP="008827CE">
          <w:pPr>
            <w:widowControl w:val="0"/>
            <w:jc w:val="right"/>
            <w:rPr>
              <w:smallCaps/>
            </w:rPr>
          </w:pPr>
        </w:p>
      </w:tc>
      <w:tc>
        <w:tcPr>
          <w:tcW w:w="360" w:type="dxa"/>
        </w:tcPr>
        <w:p w14:paraId="6FD277F4" w14:textId="5B98AE74" w:rsidR="00682E65" w:rsidRDefault="00682E65" w:rsidP="00592D84">
          <w:pPr>
            <w:spacing w:before="120"/>
            <w:jc w:val="right"/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8E4FC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AC09C38" w14:textId="77777777" w:rsidR="00682E65" w:rsidRDefault="0068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DF2A6" w14:textId="77777777" w:rsidR="001A1136" w:rsidRDefault="001A1136" w:rsidP="001F33D9">
      <w:pPr>
        <w:pBdr>
          <w:bottom w:val="single" w:sz="4" w:space="1" w:color="auto"/>
        </w:pBdr>
        <w:ind w:left="-72" w:right="7920"/>
      </w:pPr>
    </w:p>
  </w:footnote>
  <w:footnote w:type="continuationSeparator" w:id="0">
    <w:p w14:paraId="1CBF7AE3" w14:textId="77777777" w:rsidR="001A1136" w:rsidRDefault="001A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8CE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F047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F49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74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03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2E6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04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A0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C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C1E0E"/>
    <w:multiLevelType w:val="multilevel"/>
    <w:tmpl w:val="605AF364"/>
    <w:styleLink w:val="FAQBulletList"/>
    <w:lvl w:ilvl="0">
      <w:start w:val="1"/>
      <w:numFmt w:val="bullet"/>
      <w:pStyle w:val="FAQquestion"/>
      <w:lvlText w:val="Q"/>
      <w:lvlJc w:val="left"/>
      <w:pPr>
        <w:ind w:left="360" w:hanging="360"/>
      </w:pPr>
      <w:rPr>
        <w:rFonts w:ascii="Arial Black" w:hAnsi="Arial Black" w:hint="default"/>
        <w:color w:val="0065BD" w:themeColor="accent5"/>
      </w:rPr>
    </w:lvl>
    <w:lvl w:ilvl="1">
      <w:start w:val="1"/>
      <w:numFmt w:val="bullet"/>
      <w:lvlText w:val="A"/>
      <w:lvlJc w:val="left"/>
      <w:pPr>
        <w:ind w:left="360" w:firstLine="32409"/>
      </w:pPr>
      <w:rPr>
        <w:rFonts w:ascii="Arial Black" w:hAnsi="Arial Black" w:hint="default"/>
        <w:color w:val="0065BD" w:themeColor="accent5"/>
      </w:rPr>
    </w:lvl>
    <w:lvl w:ilvl="2">
      <w:start w:val="1"/>
      <w:numFmt w:val="bullet"/>
      <w:lvlText w:val=""/>
      <w:lvlJc w:val="left"/>
      <w:pPr>
        <w:ind w:left="-3168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31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-3168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-3168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-3168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-3168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-31680" w:firstLine="0"/>
      </w:pPr>
      <w:rPr>
        <w:rFonts w:ascii="Wingdings" w:hAnsi="Wingdings" w:hint="default"/>
      </w:rPr>
    </w:lvl>
  </w:abstractNum>
  <w:abstractNum w:abstractNumId="1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65BD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65BD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65BD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65BD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65BD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4D467E1"/>
    <w:multiLevelType w:val="hybridMultilevel"/>
    <w:tmpl w:val="F022FA8A"/>
    <w:lvl w:ilvl="0" w:tplc="60A88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8D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979CF"/>
    <w:multiLevelType w:val="multilevel"/>
    <w:tmpl w:val="83500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15" w15:restartNumberingAfterBreak="0">
    <w:nsid w:val="2BDA769A"/>
    <w:multiLevelType w:val="hybridMultilevel"/>
    <w:tmpl w:val="B4443BFC"/>
    <w:lvl w:ilvl="0" w:tplc="7AEC2758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D00D3"/>
    <w:multiLevelType w:val="hybridMultilevel"/>
    <w:tmpl w:val="F3BE6E06"/>
    <w:lvl w:ilvl="0" w:tplc="656A047E">
      <w:start w:val="1"/>
      <w:numFmt w:val="bullet"/>
      <w:lvlText w:val="Q"/>
      <w:lvlJc w:val="left"/>
      <w:pPr>
        <w:ind w:left="720" w:hanging="360"/>
      </w:pPr>
      <w:rPr>
        <w:rFonts w:ascii="Arial Black" w:hAnsi="Arial Black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B3819"/>
    <w:multiLevelType w:val="hybridMultilevel"/>
    <w:tmpl w:val="D3F0450C"/>
    <w:lvl w:ilvl="0" w:tplc="17CEB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7F41FC6"/>
    <w:multiLevelType w:val="multilevel"/>
    <w:tmpl w:val="EDF0AC96"/>
    <w:styleLink w:val="FAQBulletedList1"/>
    <w:lvl w:ilvl="0">
      <w:start w:val="1"/>
      <w:numFmt w:val="bullet"/>
      <w:lvlText w:val="Q"/>
      <w:lvlJc w:val="left"/>
      <w:pPr>
        <w:ind w:left="360" w:firstLine="32409"/>
      </w:pPr>
      <w:rPr>
        <w:rFonts w:ascii="Arial Black" w:hAnsi="Arial Black" w:hint="default"/>
        <w:color w:val="0065BD" w:themeColor="accent5"/>
      </w:rPr>
    </w:lvl>
    <w:lvl w:ilvl="1">
      <w:start w:val="1"/>
      <w:numFmt w:val="bullet"/>
      <w:lvlText w:val="A"/>
      <w:lvlJc w:val="left"/>
      <w:pPr>
        <w:ind w:left="360" w:firstLine="32409"/>
      </w:pPr>
      <w:rPr>
        <w:rFonts w:ascii="Arial Black" w:hAnsi="Arial Black" w:hint="default"/>
        <w:color w:val="0065BD" w:themeColor="accent5"/>
      </w:rPr>
    </w:lvl>
    <w:lvl w:ilvl="2">
      <w:start w:val="1"/>
      <w:numFmt w:val="bullet"/>
      <w:lvlText w:val="–"/>
      <w:lvlJc w:val="left"/>
      <w:pPr>
        <w:tabs>
          <w:tab w:val="num" w:pos="-31320"/>
        </w:tabs>
        <w:ind w:left="1440" w:hanging="360"/>
      </w:pPr>
      <w:rPr>
        <w:rFonts w:ascii="Times New Roman" w:hAnsi="Times New Roman" w:cs="Times New Roman" w:hint="default"/>
        <w:color w:val="0065BD" w:themeColor="accent5"/>
      </w:rPr>
    </w:lvl>
    <w:lvl w:ilvl="3">
      <w:start w:val="1"/>
      <w:numFmt w:val="bullet"/>
      <w:lvlText w:val="»"/>
      <w:lvlJc w:val="left"/>
      <w:pPr>
        <w:tabs>
          <w:tab w:val="num" w:pos="-31320"/>
        </w:tabs>
        <w:ind w:left="1800" w:hanging="360"/>
      </w:pPr>
      <w:rPr>
        <w:rFonts w:ascii="Times New Roman" w:hAnsi="Times New Roman" w:cs="Times New Roman" w:hint="default"/>
        <w:color w:val="0065BD" w:themeColor="accent5"/>
      </w:rPr>
    </w:lvl>
    <w:lvl w:ilvl="4">
      <w:start w:val="1"/>
      <w:numFmt w:val="bullet"/>
      <w:lvlText w:val="›"/>
      <w:lvlJc w:val="left"/>
      <w:pPr>
        <w:tabs>
          <w:tab w:val="num" w:pos="-31320"/>
        </w:tabs>
        <w:ind w:left="2160" w:hanging="360"/>
      </w:pPr>
      <w:rPr>
        <w:rFonts w:ascii="Times New Roman" w:hAnsi="Times New Roman" w:cs="Times New Roman" w:hint="default"/>
        <w:color w:val="0065BD" w:themeColor="accent5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56CA3B60"/>
    <w:multiLevelType w:val="hybridMultilevel"/>
    <w:tmpl w:val="29DA0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6E5F8E"/>
    <w:multiLevelType w:val="hybridMultilevel"/>
    <w:tmpl w:val="436C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C0D40"/>
    <w:multiLevelType w:val="multilevel"/>
    <w:tmpl w:val="489E5348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65BD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65BD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65BD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14539"/>
    <w:multiLevelType w:val="multilevel"/>
    <w:tmpl w:val="605AF364"/>
    <w:numStyleLink w:val="FAQBulletList"/>
  </w:abstractNum>
  <w:abstractNum w:abstractNumId="24" w15:restartNumberingAfterBreak="0">
    <w:nsid w:val="6D4E1B90"/>
    <w:multiLevelType w:val="hybridMultilevel"/>
    <w:tmpl w:val="1C44DD32"/>
    <w:lvl w:ilvl="0" w:tplc="173EF9B2">
      <w:start w:val="1"/>
      <w:numFmt w:val="bullet"/>
      <w:pStyle w:val="FAQanswer"/>
      <w:lvlText w:val="A"/>
      <w:lvlJc w:val="left"/>
      <w:pPr>
        <w:ind w:left="720" w:hanging="360"/>
      </w:pPr>
      <w:rPr>
        <w:rFonts w:ascii="Arial Black" w:hAnsi="Arial Black" w:hint="default"/>
        <w:color w:val="0065BD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65BD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3CDF"/>
    <w:multiLevelType w:val="multilevel"/>
    <w:tmpl w:val="069E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22"/>
  </w:num>
  <w:num w:numId="15">
    <w:abstractNumId w:val="18"/>
  </w:num>
  <w:num w:numId="16">
    <w:abstractNumId w:val="25"/>
  </w:num>
  <w:num w:numId="17">
    <w:abstractNumId w:val="12"/>
  </w:num>
  <w:num w:numId="18">
    <w:abstractNumId w:val="17"/>
  </w:num>
  <w:num w:numId="19">
    <w:abstractNumId w:val="26"/>
  </w:num>
  <w:num w:numId="20">
    <w:abstractNumId w:val="19"/>
  </w:num>
  <w:num w:numId="21">
    <w:abstractNumId w:val="16"/>
  </w:num>
  <w:num w:numId="22">
    <w:abstractNumId w:val="10"/>
  </w:num>
  <w:num w:numId="23">
    <w:abstractNumId w:val="23"/>
  </w:num>
  <w:num w:numId="24">
    <w:abstractNumId w:val="24"/>
  </w:num>
  <w:num w:numId="25">
    <w:abstractNumId w:val="20"/>
  </w:num>
  <w:num w:numId="26">
    <w:abstractNumId w:val="23"/>
  </w:num>
  <w:num w:numId="27">
    <w:abstractNumId w:val="23"/>
  </w:num>
  <w:num w:numId="28">
    <w:abstractNumId w:val="21"/>
  </w:num>
  <w:num w:numId="29">
    <w:abstractNumId w:val="23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3"/>
  </w:num>
  <w:num w:numId="36">
    <w:abstractNumId w:val="24"/>
  </w:num>
  <w:num w:numId="37">
    <w:abstractNumId w:val="24"/>
  </w:num>
  <w:num w:numId="38">
    <w:abstractNumId w:val="23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65"/>
    <w:rsid w:val="00001DD5"/>
    <w:rsid w:val="00031CCF"/>
    <w:rsid w:val="00051DE2"/>
    <w:rsid w:val="00073FBE"/>
    <w:rsid w:val="00097C54"/>
    <w:rsid w:val="000B25D1"/>
    <w:rsid w:val="00153F9C"/>
    <w:rsid w:val="001716A5"/>
    <w:rsid w:val="00194D50"/>
    <w:rsid w:val="001A1136"/>
    <w:rsid w:val="001F33D9"/>
    <w:rsid w:val="00203726"/>
    <w:rsid w:val="0024615F"/>
    <w:rsid w:val="002F4BBD"/>
    <w:rsid w:val="00313D6C"/>
    <w:rsid w:val="003623BF"/>
    <w:rsid w:val="0039210E"/>
    <w:rsid w:val="003B6041"/>
    <w:rsid w:val="0045084F"/>
    <w:rsid w:val="0046757F"/>
    <w:rsid w:val="004B6CCE"/>
    <w:rsid w:val="004F2991"/>
    <w:rsid w:val="004F516B"/>
    <w:rsid w:val="005334DF"/>
    <w:rsid w:val="00535E8A"/>
    <w:rsid w:val="00563749"/>
    <w:rsid w:val="00595B50"/>
    <w:rsid w:val="005D69D1"/>
    <w:rsid w:val="006200C5"/>
    <w:rsid w:val="00630ECB"/>
    <w:rsid w:val="00636FCC"/>
    <w:rsid w:val="00653D79"/>
    <w:rsid w:val="006554F9"/>
    <w:rsid w:val="00681F13"/>
    <w:rsid w:val="00682E65"/>
    <w:rsid w:val="00683F3E"/>
    <w:rsid w:val="006B453B"/>
    <w:rsid w:val="006E23DE"/>
    <w:rsid w:val="006E7947"/>
    <w:rsid w:val="00700E27"/>
    <w:rsid w:val="007446E6"/>
    <w:rsid w:val="007511B2"/>
    <w:rsid w:val="00761600"/>
    <w:rsid w:val="00787A56"/>
    <w:rsid w:val="007930A3"/>
    <w:rsid w:val="007F011A"/>
    <w:rsid w:val="00817C5A"/>
    <w:rsid w:val="008213AE"/>
    <w:rsid w:val="00842109"/>
    <w:rsid w:val="00853EAF"/>
    <w:rsid w:val="008950A7"/>
    <w:rsid w:val="008B7C61"/>
    <w:rsid w:val="008C3E8C"/>
    <w:rsid w:val="008D1FC5"/>
    <w:rsid w:val="008D512E"/>
    <w:rsid w:val="008E4FC9"/>
    <w:rsid w:val="0091729E"/>
    <w:rsid w:val="00997EBA"/>
    <w:rsid w:val="009D34A2"/>
    <w:rsid w:val="009F1D2A"/>
    <w:rsid w:val="009F61FB"/>
    <w:rsid w:val="00A27ED1"/>
    <w:rsid w:val="00A40690"/>
    <w:rsid w:val="00A840EB"/>
    <w:rsid w:val="00A85663"/>
    <w:rsid w:val="00AA44BB"/>
    <w:rsid w:val="00AA47C2"/>
    <w:rsid w:val="00AB44CA"/>
    <w:rsid w:val="00AB6E13"/>
    <w:rsid w:val="00AD3A93"/>
    <w:rsid w:val="00AD3B47"/>
    <w:rsid w:val="00B01F7D"/>
    <w:rsid w:val="00B07AEA"/>
    <w:rsid w:val="00B52287"/>
    <w:rsid w:val="00B60203"/>
    <w:rsid w:val="00B95C3B"/>
    <w:rsid w:val="00BB7D70"/>
    <w:rsid w:val="00BF0122"/>
    <w:rsid w:val="00BF6683"/>
    <w:rsid w:val="00C03FC1"/>
    <w:rsid w:val="00C6214C"/>
    <w:rsid w:val="00C6250B"/>
    <w:rsid w:val="00C62608"/>
    <w:rsid w:val="00C752E4"/>
    <w:rsid w:val="00C95D27"/>
    <w:rsid w:val="00CA4905"/>
    <w:rsid w:val="00CA61D3"/>
    <w:rsid w:val="00CD4903"/>
    <w:rsid w:val="00CF0782"/>
    <w:rsid w:val="00D00404"/>
    <w:rsid w:val="00D0412A"/>
    <w:rsid w:val="00D71EB4"/>
    <w:rsid w:val="00D72869"/>
    <w:rsid w:val="00D82B59"/>
    <w:rsid w:val="00DA2337"/>
    <w:rsid w:val="00DB04D9"/>
    <w:rsid w:val="00DE1484"/>
    <w:rsid w:val="00DE1E9E"/>
    <w:rsid w:val="00DF0A26"/>
    <w:rsid w:val="00DF4143"/>
    <w:rsid w:val="00E02D67"/>
    <w:rsid w:val="00E85E0E"/>
    <w:rsid w:val="00EA428E"/>
    <w:rsid w:val="00EA7D3D"/>
    <w:rsid w:val="00ED2534"/>
    <w:rsid w:val="00F172AC"/>
    <w:rsid w:val="00F51BFF"/>
    <w:rsid w:val="00F7331A"/>
    <w:rsid w:val="00F756C7"/>
    <w:rsid w:val="00FC0148"/>
    <w:rsid w:val="00FC4B17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4BA6C"/>
  <w15:docId w15:val="{17918E9E-8319-4DFC-9508-BFCEA382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682E65"/>
    <w:rPr>
      <w:rFonts w:ascii="Arial" w:hAnsi="Arial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682E65"/>
    <w:pPr>
      <w:keepNext/>
      <w:pageBreakBefore/>
      <w:pBdr>
        <w:bottom w:val="single" w:sz="24" w:space="4" w:color="616365" w:themeColor="accent4"/>
      </w:pBdr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682E65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uiPriority w:val="9"/>
    <w:qFormat/>
    <w:rsid w:val="00682E65"/>
    <w:pPr>
      <w:keepNext/>
      <w:spacing w:before="360"/>
      <w:outlineLvl w:val="2"/>
    </w:pPr>
    <w:rPr>
      <w:rFonts w:cs="Arial"/>
      <w:b/>
      <w:bCs/>
      <w:color w:val="0065BD" w:themeColor="accent5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682E65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682E65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682E65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682E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682E6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682E65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82E65"/>
    <w:pPr>
      <w:ind w:left="-72" w:hanging="288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rsid w:val="00682E65"/>
    <w:rPr>
      <w:vertAlign w:val="superscript"/>
    </w:rPr>
  </w:style>
  <w:style w:type="character" w:customStyle="1" w:styleId="Heading1Char">
    <w:name w:val="Heading 1 Char"/>
    <w:aliases w:val="h1 Char"/>
    <w:basedOn w:val="DefaultParagraphFont"/>
    <w:link w:val="Heading1"/>
    <w:rsid w:val="00682E65"/>
    <w:rPr>
      <w:rFonts w:ascii="Arial" w:hAnsi="Arial" w:cs="Arial"/>
      <w:b/>
      <w:bCs/>
      <w:kern w:val="32"/>
      <w:sz w:val="40"/>
      <w:szCs w:val="40"/>
    </w:rPr>
  </w:style>
  <w:style w:type="character" w:customStyle="1" w:styleId="Heading2Char">
    <w:name w:val="Heading 2 Char"/>
    <w:aliases w:val="h2 Char"/>
    <w:basedOn w:val="DefaultParagraphFont"/>
    <w:link w:val="Heading2"/>
    <w:rsid w:val="00682E65"/>
    <w:rPr>
      <w:rFonts w:ascii="Arial Black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682E65"/>
    <w:rPr>
      <w:rFonts w:ascii="Arial" w:hAnsi="Arial" w:cs="Arial"/>
      <w:b/>
      <w:bCs/>
      <w:color w:val="0065BD" w:themeColor="accent5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682E65"/>
    <w:rPr>
      <w:rFonts w:ascii="Arial" w:hAnsi="Arial" w:cs="Arial"/>
      <w:i/>
      <w:color w:val="0065BD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82E65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82E65"/>
    <w:rPr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82E65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82E65"/>
    <w:rPr>
      <w:rFonts w:ascii="Arial" w:hAnsi="Arial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82E65"/>
    <w:rPr>
      <w:rFonts w:ascii="Arial" w:hAnsi="Arial"/>
      <w:b/>
      <w:i/>
      <w:sz w:val="18"/>
      <w:szCs w:val="24"/>
    </w:rPr>
  </w:style>
  <w:style w:type="paragraph" w:styleId="BodyText">
    <w:name w:val="Body Text"/>
    <w:aliases w:val="bt"/>
    <w:basedOn w:val="Normal"/>
    <w:link w:val="BodyTextChar"/>
    <w:qFormat/>
    <w:rsid w:val="00682E65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682E65"/>
    <w:rPr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682E65"/>
    <w:pPr>
      <w:spacing w:before="0"/>
    </w:pPr>
  </w:style>
  <w:style w:type="paragraph" w:customStyle="1" w:styleId="Author">
    <w:name w:val="Author"/>
    <w:aliases w:val="au"/>
    <w:basedOn w:val="BodyText"/>
    <w:semiHidden/>
    <w:rsid w:val="00682E65"/>
    <w:pPr>
      <w:spacing w:after="480"/>
    </w:pPr>
  </w:style>
  <w:style w:type="paragraph" w:customStyle="1" w:styleId="BoxFooter">
    <w:name w:val="Box Footer"/>
    <w:aliases w:val="bf"/>
    <w:basedOn w:val="Normal"/>
    <w:next w:val="Normal"/>
    <w:rsid w:val="00682E6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682E65"/>
    <w:pPr>
      <w:numPr>
        <w:numId w:val="11"/>
      </w:numPr>
    </w:pPr>
  </w:style>
  <w:style w:type="paragraph" w:styleId="Closing">
    <w:name w:val="Closing"/>
    <w:basedOn w:val="Normal"/>
    <w:next w:val="BodyText"/>
    <w:link w:val="ClosingChar"/>
    <w:rsid w:val="00682E65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682E65"/>
    <w:rPr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682E65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682E65"/>
    <w:pPr>
      <w:pBdr>
        <w:bottom w:val="single" w:sz="4" w:space="1" w:color="0065BD" w:themeColor="accent5"/>
      </w:pBdr>
      <w:spacing w:before="60" w:after="60"/>
      <w:jc w:val="center"/>
    </w:pPr>
    <w:rPr>
      <w:b/>
    </w:rPr>
  </w:style>
  <w:style w:type="paragraph" w:customStyle="1" w:styleId="EmailAddress">
    <w:name w:val="Email Address"/>
    <w:basedOn w:val="LogoAddress"/>
    <w:semiHidden/>
    <w:rsid w:val="00682E65"/>
    <w:pPr>
      <w:spacing w:after="0"/>
      <w:ind w:left="0"/>
    </w:pPr>
  </w:style>
  <w:style w:type="paragraph" w:customStyle="1" w:styleId="LogoAddress">
    <w:name w:val="Logo Address"/>
    <w:aliases w:val="la"/>
    <w:basedOn w:val="Normal"/>
    <w:next w:val="Normal"/>
    <w:semiHidden/>
    <w:rsid w:val="00682E65"/>
    <w:pPr>
      <w:spacing w:after="600"/>
      <w:ind w:left="490"/>
    </w:pPr>
    <w:rPr>
      <w:sz w:val="16"/>
      <w:szCs w:val="16"/>
    </w:rPr>
  </w:style>
  <w:style w:type="paragraph" w:styleId="Date">
    <w:name w:val="Date"/>
    <w:aliases w:val="d"/>
    <w:basedOn w:val="Normal"/>
    <w:next w:val="Normal"/>
    <w:link w:val="DateChar"/>
    <w:rsid w:val="00682E65"/>
    <w:pPr>
      <w:spacing w:before="240" w:line="280" w:lineRule="exact"/>
      <w:ind w:left="-342"/>
    </w:pPr>
    <w:rPr>
      <w:rFonts w:cs="Arial"/>
      <w:color w:val="616365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682E65"/>
    <w:rPr>
      <w:rFonts w:ascii="Arial" w:hAnsi="Arial" w:cs="Arial"/>
      <w:color w:val="616365"/>
      <w:sz w:val="32"/>
      <w:szCs w:val="32"/>
    </w:rPr>
  </w:style>
  <w:style w:type="paragraph" w:customStyle="1" w:styleId="DirectDialNumber">
    <w:name w:val="DirectDial Number"/>
    <w:basedOn w:val="LogoAddress"/>
    <w:semiHidden/>
    <w:rsid w:val="00682E65"/>
    <w:pPr>
      <w:spacing w:after="0"/>
      <w:ind w:left="0"/>
    </w:pPr>
  </w:style>
  <w:style w:type="paragraph" w:customStyle="1" w:styleId="EmailName">
    <w:name w:val="Email Name"/>
    <w:basedOn w:val="logoname"/>
    <w:semiHidden/>
    <w:rsid w:val="00682E65"/>
    <w:pPr>
      <w:spacing w:before="460"/>
      <w:ind w:left="0"/>
    </w:pPr>
    <w:rPr>
      <w:b/>
    </w:rPr>
  </w:style>
  <w:style w:type="paragraph" w:customStyle="1" w:styleId="logoname">
    <w:name w:val="logo name"/>
    <w:aliases w:val="ln"/>
    <w:basedOn w:val="LogoAddress"/>
    <w:next w:val="LogoAddress"/>
    <w:semiHidden/>
    <w:rsid w:val="00682E65"/>
    <w:pPr>
      <w:spacing w:after="0"/>
    </w:pPr>
    <w:rPr>
      <w:caps/>
    </w:rPr>
  </w:style>
  <w:style w:type="paragraph" w:customStyle="1" w:styleId="ExhibitNumber">
    <w:name w:val="Exhibit Number"/>
    <w:aliases w:val="en"/>
    <w:basedOn w:val="Normal"/>
    <w:next w:val="Normal"/>
    <w:qFormat/>
    <w:rsid w:val="00682E65"/>
    <w:pPr>
      <w:keepNext/>
      <w:pBdr>
        <w:top w:val="single" w:sz="12" w:space="1" w:color="0065BD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682E65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682E65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682E65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82E65"/>
    <w:rPr>
      <w:rFonts w:ascii="Arial" w:hAnsi="Arial"/>
    </w:rPr>
  </w:style>
  <w:style w:type="paragraph" w:customStyle="1" w:styleId="footercities">
    <w:name w:val="footer cities"/>
    <w:aliases w:val="fc"/>
    <w:basedOn w:val="Normal"/>
    <w:semiHidden/>
    <w:rsid w:val="00682E65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682E65"/>
    <w:rPr>
      <w:b/>
      <w:sz w:val="14"/>
      <w:szCs w:val="20"/>
    </w:rPr>
  </w:style>
  <w:style w:type="paragraph" w:customStyle="1" w:styleId="HCCfooter">
    <w:name w:val="HCCfooter"/>
    <w:basedOn w:val="Normal"/>
    <w:semiHidden/>
    <w:rsid w:val="00682E65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682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82E65"/>
    <w:rPr>
      <w:rFonts w:ascii="Arial" w:hAnsi="Arial"/>
      <w:szCs w:val="24"/>
    </w:rPr>
  </w:style>
  <w:style w:type="paragraph" w:customStyle="1" w:styleId="Initials">
    <w:name w:val="Initials"/>
    <w:aliases w:val="i"/>
    <w:basedOn w:val="BodyText"/>
    <w:rsid w:val="00682E65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682E65"/>
    <w:pPr>
      <w:pBdr>
        <w:top w:val="single" w:sz="4" w:space="4" w:color="0065BD" w:themeColor="accent5"/>
        <w:left w:val="single" w:sz="4" w:space="4" w:color="0065BD" w:themeColor="accent5"/>
        <w:bottom w:val="single" w:sz="4" w:space="4" w:color="0065BD" w:themeColor="accent5"/>
        <w:right w:val="single" w:sz="4" w:space="4" w:color="0065BD" w:themeColor="accent5"/>
      </w:pBdr>
      <w:shd w:val="clear" w:color="auto" w:fill="0065BD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682E65"/>
    <w:pPr>
      <w:numPr>
        <w:ilvl w:val="1"/>
        <w:numId w:val="15"/>
      </w:numPr>
      <w:spacing w:after="60"/>
    </w:pPr>
  </w:style>
  <w:style w:type="paragraph" w:styleId="List3">
    <w:name w:val="List 3"/>
    <w:aliases w:val="t1)"/>
    <w:basedOn w:val="Normal"/>
    <w:rsid w:val="00682E65"/>
    <w:pPr>
      <w:numPr>
        <w:ilvl w:val="2"/>
        <w:numId w:val="15"/>
      </w:numPr>
      <w:spacing w:after="60"/>
    </w:pPr>
  </w:style>
  <w:style w:type="paragraph" w:styleId="ListBullet2">
    <w:name w:val="List Bullet 2"/>
    <w:aliases w:val="b2"/>
    <w:basedOn w:val="BodyText"/>
    <w:qFormat/>
    <w:rsid w:val="00682E65"/>
    <w:pPr>
      <w:numPr>
        <w:ilvl w:val="1"/>
        <w:numId w:val="12"/>
      </w:numPr>
      <w:spacing w:before="120"/>
    </w:pPr>
  </w:style>
  <w:style w:type="paragraph" w:styleId="ListBullet3">
    <w:name w:val="List Bullet 3"/>
    <w:aliases w:val="b3"/>
    <w:basedOn w:val="BodyText"/>
    <w:qFormat/>
    <w:rsid w:val="00682E65"/>
    <w:pPr>
      <w:numPr>
        <w:ilvl w:val="2"/>
        <w:numId w:val="12"/>
      </w:numPr>
      <w:spacing w:before="60"/>
    </w:pPr>
  </w:style>
  <w:style w:type="paragraph" w:styleId="ListBullet4">
    <w:name w:val="List Bullet 4"/>
    <w:aliases w:val="b4"/>
    <w:basedOn w:val="BodyText"/>
    <w:rsid w:val="00682E65"/>
    <w:pPr>
      <w:numPr>
        <w:ilvl w:val="3"/>
        <w:numId w:val="12"/>
      </w:numPr>
      <w:spacing w:before="60"/>
    </w:pPr>
  </w:style>
  <w:style w:type="paragraph" w:styleId="ListBullet5">
    <w:name w:val="List Bullet 5"/>
    <w:aliases w:val="b5"/>
    <w:basedOn w:val="BodyText"/>
    <w:rsid w:val="00682E65"/>
    <w:pPr>
      <w:numPr>
        <w:ilvl w:val="4"/>
        <w:numId w:val="12"/>
      </w:numPr>
      <w:spacing w:before="60"/>
    </w:pPr>
  </w:style>
  <w:style w:type="paragraph" w:styleId="ListBullet">
    <w:name w:val="List Bullet"/>
    <w:aliases w:val="b1"/>
    <w:basedOn w:val="Normal"/>
    <w:qFormat/>
    <w:rsid w:val="00682E65"/>
    <w:pPr>
      <w:numPr>
        <w:numId w:val="1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682E65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682E65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682E65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682E65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682E65"/>
    <w:pPr>
      <w:ind w:left="547"/>
    </w:pPr>
  </w:style>
  <w:style w:type="paragraph" w:styleId="ListNumber2">
    <w:name w:val="List Number 2"/>
    <w:aliases w:val="ln2"/>
    <w:basedOn w:val="BodyText"/>
    <w:qFormat/>
    <w:rsid w:val="00682E65"/>
    <w:pPr>
      <w:numPr>
        <w:ilvl w:val="1"/>
        <w:numId w:val="13"/>
      </w:numPr>
      <w:spacing w:before="120"/>
    </w:pPr>
  </w:style>
  <w:style w:type="paragraph" w:styleId="ListNumber3">
    <w:name w:val="List Number 3"/>
    <w:aliases w:val="ln3"/>
    <w:basedOn w:val="BodyText"/>
    <w:qFormat/>
    <w:rsid w:val="00682E65"/>
    <w:pPr>
      <w:numPr>
        <w:ilvl w:val="2"/>
        <w:numId w:val="13"/>
      </w:numPr>
      <w:spacing w:before="60"/>
    </w:pPr>
  </w:style>
  <w:style w:type="paragraph" w:styleId="ListNumber4">
    <w:name w:val="List Number 4"/>
    <w:aliases w:val="ln4"/>
    <w:basedOn w:val="BodyText"/>
    <w:rsid w:val="00682E65"/>
    <w:pPr>
      <w:numPr>
        <w:ilvl w:val="3"/>
        <w:numId w:val="13"/>
      </w:numPr>
      <w:spacing w:before="60"/>
    </w:pPr>
  </w:style>
  <w:style w:type="paragraph" w:styleId="ListNumber5">
    <w:name w:val="List Number 5"/>
    <w:aliases w:val="ln5"/>
    <w:basedOn w:val="BodyText"/>
    <w:rsid w:val="00682E65"/>
    <w:pPr>
      <w:numPr>
        <w:ilvl w:val="4"/>
        <w:numId w:val="13"/>
      </w:numPr>
      <w:spacing w:before="60"/>
    </w:pPr>
  </w:style>
  <w:style w:type="paragraph" w:styleId="ListNumber">
    <w:name w:val="List Number"/>
    <w:aliases w:val="ln1"/>
    <w:basedOn w:val="BodyText"/>
    <w:qFormat/>
    <w:rsid w:val="00682E65"/>
    <w:pPr>
      <w:numPr>
        <w:numId w:val="13"/>
      </w:numPr>
    </w:pPr>
  </w:style>
  <w:style w:type="paragraph" w:styleId="List">
    <w:name w:val="List"/>
    <w:aliases w:val="t1"/>
    <w:basedOn w:val="Normal"/>
    <w:rsid w:val="00682E65"/>
    <w:pPr>
      <w:numPr>
        <w:numId w:val="1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682E65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682E65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682E65"/>
    <w:pPr>
      <w:spacing w:after="360"/>
    </w:pPr>
    <w:rPr>
      <w:sz w:val="16"/>
      <w:szCs w:val="16"/>
    </w:rPr>
  </w:style>
  <w:style w:type="paragraph" w:styleId="MessageHeader">
    <w:name w:val="Message Header"/>
    <w:basedOn w:val="Normal"/>
    <w:link w:val="MessageHeaderChar"/>
    <w:rsid w:val="00682E65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82E65"/>
    <w:rPr>
      <w:rFonts w:ascii="Arial" w:hAnsi="Arial"/>
      <w:spacing w:val="-5"/>
    </w:rPr>
  </w:style>
  <w:style w:type="paragraph" w:customStyle="1" w:styleId="MessageHeaderLabel">
    <w:name w:val="Message Header Label"/>
    <w:aliases w:val="mhl"/>
    <w:basedOn w:val="Normal"/>
    <w:rsid w:val="00682E65"/>
    <w:pPr>
      <w:spacing w:before="240"/>
    </w:pPr>
    <w:rPr>
      <w:b/>
      <w:szCs w:val="20"/>
    </w:rPr>
  </w:style>
  <w:style w:type="paragraph" w:customStyle="1" w:styleId="TableBullet">
    <w:name w:val="Table Bullet"/>
    <w:aliases w:val="tb1"/>
    <w:basedOn w:val="Normal"/>
    <w:qFormat/>
    <w:rsid w:val="00682E65"/>
    <w:pPr>
      <w:numPr>
        <w:numId w:val="14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682E65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682E65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682E65"/>
    <w:pPr>
      <w:numPr>
        <w:numId w:val="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682E65"/>
    <w:pPr>
      <w:numPr>
        <w:numId w:val="16"/>
      </w:numPr>
    </w:pPr>
  </w:style>
  <w:style w:type="paragraph" w:customStyle="1" w:styleId="tabletext">
    <w:name w:val="table text"/>
    <w:aliases w:val="tt"/>
    <w:basedOn w:val="Normal"/>
    <w:qFormat/>
    <w:rsid w:val="00682E65"/>
    <w:pPr>
      <w:spacing w:before="60" w:after="60"/>
    </w:pPr>
  </w:style>
  <w:style w:type="paragraph" w:styleId="TOC1">
    <w:name w:val="toc 1"/>
    <w:basedOn w:val="Normal"/>
    <w:next w:val="Normal"/>
    <w:uiPriority w:val="39"/>
    <w:rsid w:val="00682E65"/>
    <w:pPr>
      <w:tabs>
        <w:tab w:val="left" w:leader="dot" w:pos="8640"/>
      </w:tabs>
      <w:spacing w:before="240"/>
      <w:ind w:left="720"/>
    </w:pPr>
  </w:style>
  <w:style w:type="paragraph" w:styleId="TOC2">
    <w:name w:val="toc 2"/>
    <w:basedOn w:val="Normal"/>
    <w:next w:val="Normal"/>
    <w:uiPriority w:val="39"/>
    <w:rsid w:val="00682E65"/>
    <w:pPr>
      <w:tabs>
        <w:tab w:val="left" w:leader="dot" w:pos="8640"/>
      </w:tabs>
      <w:spacing w:before="120"/>
      <w:ind w:left="1080"/>
    </w:pPr>
    <w:rPr>
      <w:szCs w:val="20"/>
    </w:rPr>
  </w:style>
  <w:style w:type="paragraph" w:styleId="TOC3">
    <w:name w:val="toc 3"/>
    <w:basedOn w:val="Normal"/>
    <w:next w:val="Normal"/>
    <w:uiPriority w:val="39"/>
    <w:rsid w:val="00682E65"/>
    <w:pPr>
      <w:tabs>
        <w:tab w:val="left" w:leader="dot" w:pos="8640"/>
      </w:tabs>
      <w:spacing w:before="60"/>
      <w:ind w:left="1440"/>
    </w:pPr>
  </w:style>
  <w:style w:type="paragraph" w:customStyle="1" w:styleId="TOCHeading1">
    <w:name w:val="TOC Heading1"/>
    <w:aliases w:val="TOCH"/>
    <w:basedOn w:val="Heading1"/>
    <w:next w:val="BodyText"/>
    <w:rsid w:val="00682E65"/>
    <w:pPr>
      <w:outlineLvl w:val="9"/>
    </w:pPr>
    <w:rPr>
      <w:spacing w:val="80"/>
    </w:rPr>
  </w:style>
  <w:style w:type="paragraph" w:customStyle="1" w:styleId="DirectDialName">
    <w:name w:val="DirectDial Name"/>
    <w:aliases w:val="ddn"/>
    <w:basedOn w:val="logoname"/>
    <w:semiHidden/>
    <w:rsid w:val="00682E65"/>
    <w:pPr>
      <w:spacing w:before="240"/>
      <w:ind w:left="0"/>
    </w:pPr>
    <w:rPr>
      <w:b/>
    </w:rPr>
  </w:style>
  <w:style w:type="paragraph" w:customStyle="1" w:styleId="DirectDialNamecolor">
    <w:name w:val="DirectDial Name color"/>
    <w:aliases w:val="ddnc"/>
    <w:basedOn w:val="logoname"/>
    <w:semiHidden/>
    <w:rsid w:val="00682E65"/>
    <w:pPr>
      <w:spacing w:before="240"/>
      <w:ind w:left="0"/>
    </w:pPr>
    <w:rPr>
      <w:b/>
      <w:color w:val="606365"/>
    </w:rPr>
  </w:style>
  <w:style w:type="paragraph" w:customStyle="1" w:styleId="DirectDialNumbercolor">
    <w:name w:val="DirectDial Number color"/>
    <w:basedOn w:val="LogoAddress"/>
    <w:semiHidden/>
    <w:rsid w:val="00682E65"/>
    <w:pPr>
      <w:spacing w:after="0"/>
      <w:ind w:left="0"/>
    </w:pPr>
    <w:rPr>
      <w:color w:val="606365"/>
    </w:rPr>
  </w:style>
  <w:style w:type="paragraph" w:customStyle="1" w:styleId="EmailAddresscolor">
    <w:name w:val="Email Address color"/>
    <w:basedOn w:val="LogoAddress"/>
    <w:semiHidden/>
    <w:rsid w:val="00682E65"/>
    <w:pPr>
      <w:spacing w:after="0"/>
      <w:ind w:left="0"/>
    </w:pPr>
    <w:rPr>
      <w:color w:val="606365"/>
    </w:rPr>
  </w:style>
  <w:style w:type="paragraph" w:customStyle="1" w:styleId="EmailNamecolor">
    <w:name w:val="Email Name color"/>
    <w:basedOn w:val="logoname"/>
    <w:semiHidden/>
    <w:rsid w:val="00682E65"/>
    <w:pPr>
      <w:spacing w:before="460"/>
      <w:ind w:left="0"/>
    </w:pPr>
    <w:rPr>
      <w:b/>
      <w:color w:val="606365"/>
    </w:rPr>
  </w:style>
  <w:style w:type="numbering" w:customStyle="1" w:styleId="SegalBulletedList">
    <w:name w:val="Segal Bulleted List"/>
    <w:semiHidden/>
    <w:rsid w:val="00682E65"/>
    <w:pPr>
      <w:numPr>
        <w:numId w:val="12"/>
      </w:numPr>
    </w:pPr>
  </w:style>
  <w:style w:type="numbering" w:customStyle="1" w:styleId="SegalNumberedList">
    <w:name w:val="Segal Numbered List"/>
    <w:semiHidden/>
    <w:rsid w:val="00682E65"/>
    <w:pPr>
      <w:numPr>
        <w:numId w:val="13"/>
      </w:numPr>
    </w:pPr>
  </w:style>
  <w:style w:type="numbering" w:customStyle="1" w:styleId="SegalTableBullets">
    <w:name w:val="Segal Table Bullets"/>
    <w:semiHidden/>
    <w:rsid w:val="00682E65"/>
    <w:pPr>
      <w:numPr>
        <w:numId w:val="14"/>
      </w:numPr>
    </w:pPr>
  </w:style>
  <w:style w:type="numbering" w:customStyle="1" w:styleId="SegalTableNumber">
    <w:name w:val="Segal Table Number"/>
    <w:semiHidden/>
    <w:rsid w:val="00682E65"/>
    <w:pPr>
      <w:numPr>
        <w:numId w:val="15"/>
      </w:numPr>
    </w:pPr>
  </w:style>
  <w:style w:type="table" w:customStyle="1" w:styleId="TableStyle1">
    <w:name w:val="Table Style1"/>
    <w:basedOn w:val="TableNormal"/>
    <w:rsid w:val="00682E65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ColumnHdg">
    <w:name w:val="Table_Column_Hdg"/>
    <w:basedOn w:val="TableNormal"/>
    <w:rsid w:val="00682E65"/>
    <w:rPr>
      <w:rFonts w:ascii="Arial" w:hAnsi="Arial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customStyle="1" w:styleId="MessageHeaderMemo">
    <w:name w:val="Message Header Memo"/>
    <w:aliases w:val="mhm"/>
    <w:basedOn w:val="MessageHeader"/>
    <w:rsid w:val="00682E65"/>
    <w:pPr>
      <w:pBdr>
        <w:bottom w:val="none" w:sz="0" w:space="0" w:color="auto"/>
      </w:pBdr>
    </w:pPr>
  </w:style>
  <w:style w:type="paragraph" w:customStyle="1" w:styleId="Memorandum">
    <w:name w:val="Memorandum"/>
    <w:aliases w:val="m"/>
    <w:basedOn w:val="Normal"/>
    <w:next w:val="Normal"/>
    <w:rsid w:val="00682E65"/>
    <w:pPr>
      <w:spacing w:after="240"/>
      <w:jc w:val="center"/>
    </w:pPr>
    <w:rPr>
      <w:b/>
      <w:caps/>
      <w:spacing w:val="40"/>
      <w:sz w:val="24"/>
    </w:rPr>
  </w:style>
  <w:style w:type="paragraph" w:customStyle="1" w:styleId="MemoDate">
    <w:name w:val="MemoDate"/>
    <w:basedOn w:val="MessageHeader"/>
    <w:rsid w:val="00EA7D3D"/>
    <w:pPr>
      <w:pBdr>
        <w:bottom w:val="none" w:sz="0" w:space="0" w:color="auto"/>
      </w:pBdr>
    </w:pPr>
    <w:rPr>
      <w:noProof/>
    </w:rPr>
  </w:style>
  <w:style w:type="paragraph" w:customStyle="1" w:styleId="CompanyName">
    <w:name w:val="Company Name"/>
    <w:aliases w:val="cn"/>
    <w:basedOn w:val="Normal"/>
    <w:rsid w:val="00682E65"/>
    <w:pPr>
      <w:spacing w:before="3600" w:after="240"/>
      <w:ind w:left="-360"/>
    </w:pPr>
    <w:rPr>
      <w:b/>
      <w:color w:val="616365" w:themeColor="accent4"/>
      <w:sz w:val="44"/>
      <w:szCs w:val="44"/>
    </w:rPr>
  </w:style>
  <w:style w:type="paragraph" w:customStyle="1" w:styleId="Draft">
    <w:name w:val="Draft"/>
    <w:aliases w:val="dr"/>
    <w:basedOn w:val="CompanyName"/>
    <w:next w:val="Normal"/>
    <w:rsid w:val="00682E65"/>
    <w:pPr>
      <w:pBdr>
        <w:top w:val="single" w:sz="4" w:space="6" w:color="616365"/>
        <w:left w:val="single" w:sz="4" w:space="12" w:color="616365"/>
        <w:bottom w:val="single" w:sz="4" w:space="6" w:color="616365"/>
        <w:right w:val="single" w:sz="4" w:space="12" w:color="616365"/>
      </w:pBdr>
      <w:shd w:val="clear" w:color="auto" w:fill="616365" w:themeFill="accent4"/>
      <w:spacing w:before="360" w:after="200"/>
      <w:ind w:right="8165"/>
    </w:pPr>
    <w:rPr>
      <w:color w:val="FFFFFF" w:themeColor="background1"/>
      <w:sz w:val="36"/>
      <w:szCs w:val="36"/>
    </w:rPr>
  </w:style>
  <w:style w:type="paragraph" w:customStyle="1" w:styleId="LogoComment">
    <w:name w:val="Logo Comment"/>
    <w:aliases w:val="lc"/>
    <w:basedOn w:val="Normal"/>
    <w:next w:val="Normal"/>
    <w:semiHidden/>
    <w:rsid w:val="00EA7D3D"/>
    <w:pPr>
      <w:ind w:left="490"/>
    </w:pPr>
    <w:rPr>
      <w:rFonts w:ascii="Arial Narrow" w:hAnsi="Arial Narrow"/>
      <w:szCs w:val="16"/>
    </w:rPr>
  </w:style>
  <w:style w:type="table" w:customStyle="1" w:styleId="TableStyle2">
    <w:name w:val="Table Style2"/>
    <w:basedOn w:val="TableNormal"/>
    <w:rsid w:val="00682E65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logoaddresscolorwithcomment">
    <w:name w:val="logo address color with comment"/>
    <w:aliases w:val="lac-comment"/>
    <w:basedOn w:val="Normal"/>
    <w:semiHidden/>
    <w:rsid w:val="00EA7D3D"/>
    <w:pPr>
      <w:spacing w:after="240"/>
      <w:ind w:left="490"/>
    </w:pPr>
    <w:rPr>
      <w:color w:val="616365"/>
      <w:sz w:val="16"/>
      <w:szCs w:val="16"/>
    </w:rPr>
  </w:style>
  <w:style w:type="paragraph" w:customStyle="1" w:styleId="LogoAddresswithcomment">
    <w:name w:val="Logo Address with comment"/>
    <w:aliases w:val="la-comment"/>
    <w:basedOn w:val="Normal"/>
    <w:next w:val="Normal"/>
    <w:semiHidden/>
    <w:rsid w:val="00EA7D3D"/>
    <w:pPr>
      <w:spacing w:after="240"/>
      <w:ind w:left="490"/>
    </w:pPr>
    <w:rPr>
      <w:sz w:val="16"/>
      <w:szCs w:val="16"/>
    </w:rPr>
  </w:style>
  <w:style w:type="table" w:styleId="TableGrid">
    <w:name w:val="Table Grid"/>
    <w:basedOn w:val="TableNormal"/>
    <w:semiHidden/>
    <w:rsid w:val="00682E6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paragraph" w:styleId="BalloonText">
    <w:name w:val="Balloon Text"/>
    <w:basedOn w:val="Normal"/>
    <w:link w:val="BalloonTextChar"/>
    <w:semiHidden/>
    <w:rsid w:val="00682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2E65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semiHidden/>
    <w:rsid w:val="00682E65"/>
    <w:pPr>
      <w:spacing w:after="200" w:line="280" w:lineRule="atLeast"/>
    </w:pPr>
    <w:rPr>
      <w:rFonts w:ascii="Garamond" w:hAnsi="Garamond"/>
    </w:rPr>
  </w:style>
  <w:style w:type="paragraph" w:customStyle="1" w:styleId="copyright">
    <w:name w:val="copyright"/>
    <w:aliases w:val="cr"/>
    <w:basedOn w:val="Normal"/>
    <w:rsid w:val="00682E65"/>
    <w:pPr>
      <w:ind w:left="-342"/>
    </w:pPr>
    <w:rPr>
      <w:noProof/>
      <w:color w:val="616365" w:themeColor="accent4"/>
      <w:sz w:val="16"/>
    </w:rPr>
  </w:style>
  <w:style w:type="character" w:customStyle="1" w:styleId="FootnoteTextChar">
    <w:name w:val="Footnote Text Char"/>
    <w:basedOn w:val="DefaultParagraphFont"/>
    <w:link w:val="FootnoteText"/>
    <w:rsid w:val="00682E65"/>
  </w:style>
  <w:style w:type="character" w:styleId="Hyperlink">
    <w:name w:val="Hyperlink"/>
    <w:basedOn w:val="DefaultParagraphFont"/>
    <w:uiPriority w:val="99"/>
    <w:unhideWhenUsed/>
    <w:rsid w:val="00682E65"/>
    <w:rPr>
      <w:color w:val="0065BD" w:themeColor="accent5"/>
      <w:u w:val="single"/>
    </w:rPr>
  </w:style>
  <w:style w:type="character" w:styleId="PageNumber">
    <w:name w:val="page number"/>
    <w:basedOn w:val="DefaultParagraphFont"/>
    <w:rsid w:val="00682E65"/>
  </w:style>
  <w:style w:type="paragraph" w:customStyle="1" w:styleId="Paragraph">
    <w:name w:val="Paragraph"/>
    <w:aliases w:val="p"/>
    <w:basedOn w:val="Normal"/>
    <w:semiHidden/>
    <w:rsid w:val="00682E65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682E65"/>
    <w:pPr>
      <w:spacing w:before="360"/>
    </w:pPr>
    <w:rPr>
      <w:i/>
      <w:color w:val="0065BD" w:themeColor="accent5"/>
    </w:rPr>
  </w:style>
  <w:style w:type="paragraph" w:customStyle="1" w:styleId="reportsubtitle">
    <w:name w:val="report subtitle"/>
    <w:aliases w:val="rst"/>
    <w:basedOn w:val="Normal"/>
    <w:next w:val="Date"/>
    <w:rsid w:val="00682E65"/>
    <w:pPr>
      <w:spacing w:before="240"/>
      <w:ind w:left="-360"/>
    </w:pPr>
    <w:rPr>
      <w:rFonts w:cs="Arial"/>
      <w:color w:val="616365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682E65"/>
    <w:pPr>
      <w:shd w:val="clear" w:color="auto" w:fill="3EA5FF" w:themeFill="accent5" w:themeFillTint="99"/>
      <w:spacing w:before="240" w:after="240"/>
      <w:ind w:left="319" w:right="417"/>
    </w:pPr>
    <w:rPr>
      <w:rFonts w:asciiTheme="majorHAnsi" w:hAnsiTheme="majorHAnsi" w:cstheme="majorHAnsi"/>
      <w:b/>
      <w:caps/>
      <w:color w:val="FFFFFF" w:themeColor="background1"/>
      <w:sz w:val="48"/>
    </w:rPr>
  </w:style>
  <w:style w:type="numbering" w:customStyle="1" w:styleId="FAQBulletedList1">
    <w:name w:val="FAQ Bulleted List1"/>
    <w:semiHidden/>
    <w:rsid w:val="00682E65"/>
    <w:pPr>
      <w:numPr>
        <w:numId w:val="20"/>
      </w:numPr>
    </w:pPr>
  </w:style>
  <w:style w:type="table" w:styleId="MediumShading2">
    <w:name w:val="Medium Shading 2"/>
    <w:basedOn w:val="TableNormal"/>
    <w:uiPriority w:val="64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0FF" w:themeFill="accent5" w:themeFillTint="33"/>
      <w:noWrap/>
    </w:tcPr>
    <w:tblStylePr w:type="firstRow">
      <w:rPr>
        <w:b/>
        <w:bCs/>
      </w:rPr>
      <w:tblPr/>
      <w:tcPr>
        <w:shd w:val="clear" w:color="auto" w:fill="7EC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B8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B8D" w:themeFill="accent5" w:themeFillShade="BF"/>
      </w:tc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shd w:val="clear" w:color="auto" w:fill="5F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DFF0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shd w:val="clear" w:color="auto" w:fill="BE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5" w:themeFillShade="CC"/>
      </w:tcPr>
    </w:tblStylePr>
    <w:tblStylePr w:type="lastRow">
      <w:rPr>
        <w:b/>
        <w:bCs/>
        <w:color w:val="0050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65BD" w:themeColor="accent5"/>
        <w:bottom w:val="single" w:sz="4" w:space="0" w:color="0065BD" w:themeColor="accent5"/>
        <w:right w:val="single" w:sz="4" w:space="0" w:color="0065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71" w:themeColor="accent5" w:themeShade="99"/>
          <w:insideV w:val="nil"/>
        </w:tcBorders>
        <w:shd w:val="clear" w:color="auto" w:fill="003C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5" w:themeFillShade="99"/>
      </w:tcPr>
    </w:tblStylePr>
    <w:tblStylePr w:type="band1Vert">
      <w:tblPr/>
      <w:tcPr>
        <w:shd w:val="clear" w:color="auto" w:fill="7EC2FF" w:themeFill="accent5" w:themeFillTint="66"/>
      </w:tcPr>
    </w:tblStylePr>
    <w:tblStylePr w:type="band1Horz">
      <w:tblPr/>
      <w:tcPr>
        <w:shd w:val="clear" w:color="auto" w:fill="5F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65BD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682E6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2E6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2E6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2E6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2E6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2E6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65BD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2E65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  <w:insideH w:val="single" w:sz="8" w:space="0" w:color="0065BD" w:themeColor="accent5"/>
        <w:insideV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18" w:space="0" w:color="0065BD" w:themeColor="accent5"/>
          <w:right w:val="single" w:sz="8" w:space="0" w:color="0065BD" w:themeColor="accent5"/>
          <w:insideH w:val="nil"/>
          <w:insideV w:val="single" w:sz="8" w:space="0" w:color="0065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H w:val="nil"/>
          <w:insideV w:val="single" w:sz="8" w:space="0" w:color="0065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band1Vert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  <w:shd w:val="clear" w:color="auto" w:fill="AFD9FF" w:themeFill="accent5" w:themeFillTint="3F"/>
      </w:tcPr>
    </w:tblStylePr>
    <w:tblStylePr w:type="band1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V w:val="single" w:sz="8" w:space="0" w:color="0065BD" w:themeColor="accent5"/>
        </w:tcBorders>
        <w:shd w:val="clear" w:color="auto" w:fill="AFD9FF" w:themeFill="accent5" w:themeFillTint="3F"/>
      </w:tcPr>
    </w:tblStylePr>
    <w:tblStylePr w:type="band2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V w:val="single" w:sz="8" w:space="0" w:color="0065BD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band1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682E65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2E65"/>
    <w:rPr>
      <w:rFonts w:asciiTheme="minorHAnsi" w:eastAsiaTheme="minorHAnsi" w:hAnsiTheme="minorHAnsi" w:cstheme="minorBid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2E65"/>
    <w:rPr>
      <w:rFonts w:asciiTheme="minorHAnsi" w:eastAsiaTheme="minorHAnsi" w:hAnsiTheme="minorHAnsi" w:cstheme="minorBid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2E65"/>
    <w:rPr>
      <w:rFonts w:asciiTheme="minorHAnsi" w:eastAsiaTheme="minorHAnsi" w:hAnsiTheme="minorHAnsi" w:cstheme="minorBid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2E65"/>
    <w:rPr>
      <w:rFonts w:asciiTheme="minorHAnsi" w:eastAsiaTheme="minorHAnsi" w:hAnsiTheme="minorHAnsi" w:cstheme="minorBid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2E65"/>
    <w:rPr>
      <w:rFonts w:asciiTheme="minorHAnsi" w:eastAsiaTheme="minorHAnsi" w:hAnsiTheme="minorHAnsi" w:cstheme="minorBidi"/>
      <w:color w:val="004B8D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bottom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5"/>
          <w:left w:val="nil"/>
          <w:bottom w:val="single" w:sz="8" w:space="0" w:color="0065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5"/>
          <w:left w:val="nil"/>
          <w:bottom w:val="single" w:sz="8" w:space="0" w:color="0065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2E65"/>
    <w:rPr>
      <w:rFonts w:asciiTheme="minorHAnsi" w:eastAsiaTheme="minorHAnsi" w:hAnsiTheme="minorHAnsi" w:cstheme="minorBid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682E65"/>
    <w:pPr>
      <w:ind w:left="720"/>
      <w:contextualSpacing/>
    </w:pPr>
  </w:style>
  <w:style w:type="table" w:styleId="MediumGrid1">
    <w:name w:val="Medium Grid 1"/>
    <w:basedOn w:val="TableNormal"/>
    <w:uiPriority w:val="67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E8EFF" w:themeColor="accent5" w:themeTint="BF"/>
        <w:left w:val="single" w:sz="8" w:space="0" w:color="0E8EFF" w:themeColor="accent5" w:themeTint="BF"/>
        <w:bottom w:val="single" w:sz="8" w:space="0" w:color="0E8EFF" w:themeColor="accent5" w:themeTint="BF"/>
        <w:right w:val="single" w:sz="8" w:space="0" w:color="0E8EFF" w:themeColor="accent5" w:themeTint="BF"/>
        <w:insideH w:val="single" w:sz="8" w:space="0" w:color="0E8EFF" w:themeColor="accent5" w:themeTint="BF"/>
        <w:insideV w:val="single" w:sz="8" w:space="0" w:color="0E8EFF" w:themeColor="accent5" w:themeTint="BF"/>
      </w:tblBorders>
    </w:tblPr>
    <w:tcPr>
      <w:shd w:val="clear" w:color="auto" w:fill="AFD9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8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shd w:val="clear" w:color="auto" w:fill="5FB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  <w:insideH w:val="single" w:sz="8" w:space="0" w:color="0065BD" w:themeColor="accent5"/>
        <w:insideV w:val="single" w:sz="8" w:space="0" w:color="0065BD" w:themeColor="accent5"/>
      </w:tblBorders>
    </w:tblPr>
    <w:tcPr>
      <w:shd w:val="clear" w:color="auto" w:fill="AFD9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DF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0FF" w:themeFill="accent5" w:themeFillTint="33"/>
      </w:tc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tcBorders>
          <w:insideH w:val="single" w:sz="6" w:space="0" w:color="0065BD" w:themeColor="accent5"/>
          <w:insideV w:val="single" w:sz="6" w:space="0" w:color="0065BD" w:themeColor="accent5"/>
        </w:tcBorders>
        <w:shd w:val="clear" w:color="auto" w:fill="5F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9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B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bottom w:val="single" w:sz="8" w:space="0" w:color="0065BD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B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BD" w:themeColor="accent5"/>
          <w:bottom w:val="single" w:sz="8" w:space="0" w:color="0065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BD" w:themeColor="accent5"/>
          <w:bottom w:val="single" w:sz="8" w:space="0" w:color="0065BD" w:themeColor="accent5"/>
        </w:tcBorders>
      </w:tcPr>
    </w:tblStylePr>
    <w:tblStylePr w:type="band1Vert">
      <w:tblPr/>
      <w:tcPr>
        <w:shd w:val="clear" w:color="auto" w:fill="AFD9FF" w:themeFill="accent5" w:themeFillTint="3F"/>
      </w:tcPr>
    </w:tblStylePr>
    <w:tblStylePr w:type="band1Horz">
      <w:tblPr/>
      <w:tcPr>
        <w:shd w:val="clear" w:color="auto" w:fill="AFD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2E65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2E6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82E65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2E65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82E65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2E6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customStyle="1" w:styleId="TableGrid10">
    <w:name w:val="Table Grid1"/>
    <w:basedOn w:val="TableNormal"/>
    <w:next w:val="TableGrid"/>
    <w:rsid w:val="00682E65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numbering" w:customStyle="1" w:styleId="SegalTableBullets1">
    <w:name w:val="Segal Table Bullets1"/>
    <w:rsid w:val="00682E65"/>
  </w:style>
  <w:style w:type="table" w:customStyle="1" w:styleId="TableGrid11">
    <w:name w:val="Table Grid11"/>
    <w:basedOn w:val="TableNormal"/>
    <w:next w:val="TableGrid"/>
    <w:rsid w:val="00682E65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numbering" w:customStyle="1" w:styleId="SegalTableBullets2">
    <w:name w:val="Segal Table Bullets2"/>
    <w:rsid w:val="00682E65"/>
  </w:style>
  <w:style w:type="table" w:customStyle="1" w:styleId="TableGrid12">
    <w:name w:val="Table Grid12"/>
    <w:basedOn w:val="TableNormal"/>
    <w:next w:val="TableGrid"/>
    <w:rsid w:val="00682E65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numbering" w:customStyle="1" w:styleId="SegalTableBullets3">
    <w:name w:val="Segal Table Bullets3"/>
    <w:rsid w:val="00682E65"/>
  </w:style>
  <w:style w:type="table" w:customStyle="1" w:styleId="TableGrid13">
    <w:name w:val="Table Grid13"/>
    <w:basedOn w:val="TableNormal"/>
    <w:next w:val="TableGrid"/>
    <w:rsid w:val="00682E65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numbering" w:customStyle="1" w:styleId="SegalTableBullets4">
    <w:name w:val="Segal Table Bullets4"/>
    <w:rsid w:val="00682E65"/>
  </w:style>
  <w:style w:type="table" w:customStyle="1" w:styleId="TableGrid14">
    <w:name w:val="Table Grid14"/>
    <w:basedOn w:val="TableNormal"/>
    <w:next w:val="TableGrid"/>
    <w:rsid w:val="00682E65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Grid15">
    <w:name w:val="Table Grid15"/>
    <w:basedOn w:val="TableNormal"/>
    <w:next w:val="TableGrid"/>
    <w:rsid w:val="00682E65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Grid20">
    <w:name w:val="Table Grid2"/>
    <w:basedOn w:val="TableNormal"/>
    <w:next w:val="TableGrid"/>
    <w:rsid w:val="00682E6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numbering" w:customStyle="1" w:styleId="SegalTableBullets5">
    <w:name w:val="Segal Table Bullets5"/>
    <w:rsid w:val="00682E65"/>
  </w:style>
  <w:style w:type="table" w:customStyle="1" w:styleId="TableGrid16">
    <w:name w:val="Table Grid16"/>
    <w:basedOn w:val="TableNormal"/>
    <w:next w:val="TableGrid"/>
    <w:rsid w:val="00682E65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character" w:customStyle="1" w:styleId="apple-converted-space">
    <w:name w:val="apple-converted-space"/>
    <w:basedOn w:val="DefaultParagraphFont"/>
    <w:rsid w:val="00682E65"/>
  </w:style>
  <w:style w:type="numbering" w:customStyle="1" w:styleId="FAQBulletList">
    <w:name w:val="FAQBulletList"/>
    <w:basedOn w:val="NoList"/>
    <w:uiPriority w:val="99"/>
    <w:rsid w:val="00682E65"/>
    <w:pPr>
      <w:numPr>
        <w:numId w:val="22"/>
      </w:numPr>
    </w:pPr>
  </w:style>
  <w:style w:type="paragraph" w:customStyle="1" w:styleId="FAQquestion">
    <w:name w:val="FAQquestion"/>
    <w:next w:val="FAQanswer"/>
    <w:qFormat/>
    <w:rsid w:val="00682E65"/>
    <w:pPr>
      <w:numPr>
        <w:numId w:val="23"/>
      </w:numPr>
      <w:spacing w:before="240"/>
    </w:pPr>
    <w:rPr>
      <w:rFonts w:asciiTheme="minorHAnsi" w:hAnsiTheme="minorHAnsi" w:cstheme="minorHAnsi"/>
      <w:sz w:val="24"/>
      <w:szCs w:val="24"/>
    </w:rPr>
  </w:style>
  <w:style w:type="paragraph" w:customStyle="1" w:styleId="FAQanswer">
    <w:name w:val="FAQanswer"/>
    <w:basedOn w:val="FAQquestion"/>
    <w:next w:val="FAQquestion"/>
    <w:qFormat/>
    <w:rsid w:val="00CA4905"/>
    <w:pPr>
      <w:numPr>
        <w:numId w:val="24"/>
      </w:numPr>
      <w:spacing w:before="120"/>
      <w:outlineLvl w:val="0"/>
    </w:pPr>
  </w:style>
  <w:style w:type="character" w:styleId="Strong">
    <w:name w:val="Strong"/>
    <w:basedOn w:val="DefaultParagraphFont"/>
    <w:uiPriority w:val="22"/>
    <w:qFormat/>
    <w:rsid w:val="00F172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1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313D6C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7E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7EB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E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7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EBA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B95C3B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thdistricthealthfund.com/healthy-life-physical-exam-and-te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he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ch\appdata\roaming\microsoft\word\startup\Styles\styles-segal.dotm" TargetMode="External"/></Relationships>
</file>

<file path=word/theme/theme1.xml><?xml version="1.0" encoding="utf-8"?>
<a:theme xmlns:a="http://schemas.openxmlformats.org/drawingml/2006/main" name="Office Theme">
  <a:themeElements>
    <a:clrScheme name="Segal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65BD"/>
      </a:accent5>
      <a:accent6>
        <a:srgbClr val="EEAF30"/>
      </a:accent6>
      <a:hlink>
        <a:srgbClr val="0065BD"/>
      </a:hlink>
      <a:folHlink>
        <a:srgbClr val="7030A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95B5-0D08-4813-9C47-FA2CC20E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styles-segal</Template>
  <TotalTime>41</TotalTime>
  <Pages>3</Pages>
  <Words>1019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Karen</dc:creator>
  <cp:keywords>5662817v2/04586.064</cp:keywords>
  <cp:lastModifiedBy>Frick, Sarah M.</cp:lastModifiedBy>
  <cp:revision>4</cp:revision>
  <cp:lastPrinted>2018-04-09T17:45:00Z</cp:lastPrinted>
  <dcterms:created xsi:type="dcterms:W3CDTF">2018-04-09T17:23:00Z</dcterms:created>
  <dcterms:modified xsi:type="dcterms:W3CDTF">2018-04-09T18:46:00Z</dcterms:modified>
</cp:coreProperties>
</file>